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AE8D" w14:textId="77777777" w:rsidR="00E86BEF" w:rsidRPr="00F31A08" w:rsidRDefault="00107572">
      <w:r>
        <w:rPr>
          <w:noProof/>
          <w:lang w:val="fr-FR" w:eastAsia="fr-FR"/>
        </w:rPr>
        <w:drawing>
          <wp:anchor distT="0" distB="0" distL="114300" distR="114300" simplePos="0" relativeHeight="251658245" behindDoc="1" locked="0" layoutInCell="1" allowOverlap="1" wp14:anchorId="0B49D9E6" wp14:editId="07777777">
            <wp:simplePos x="0" y="0"/>
            <wp:positionH relativeFrom="column">
              <wp:posOffset>-919480</wp:posOffset>
            </wp:positionH>
            <wp:positionV relativeFrom="paragraph">
              <wp:posOffset>-1270635</wp:posOffset>
            </wp:positionV>
            <wp:extent cx="7694295" cy="10887075"/>
            <wp:effectExtent l="19050" t="0" r="1905" b="0"/>
            <wp:wrapNone/>
            <wp:docPr id="7" name="Imagem 7" descr="/Users/filiperocha/Desktop/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s/filiperocha/Desktop/kk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4295" cy="1088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BEF" w:rsidRPr="00F31A08">
        <w:rPr>
          <w:noProof/>
          <w:lang w:val="fr-FR" w:eastAsia="fr-FR"/>
        </w:rPr>
        <w:drawing>
          <wp:anchor distT="0" distB="0" distL="114300" distR="114300" simplePos="0" relativeHeight="251658241" behindDoc="0" locked="0" layoutInCell="1" allowOverlap="1" wp14:anchorId="07C44399" wp14:editId="07777777">
            <wp:simplePos x="0" y="0"/>
            <wp:positionH relativeFrom="column">
              <wp:posOffset>4432935</wp:posOffset>
            </wp:positionH>
            <wp:positionV relativeFrom="paragraph">
              <wp:posOffset>-511809</wp:posOffset>
            </wp:positionV>
            <wp:extent cx="1756862" cy="1856372"/>
            <wp:effectExtent l="0" t="0" r="0" b="0"/>
            <wp:wrapNone/>
            <wp:docPr id="14" name="Imagem 14" descr="../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Untitled-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6862" cy="1856372"/>
                    </a:xfrm>
                    <a:prstGeom prst="rect">
                      <a:avLst/>
                    </a:prstGeom>
                    <a:noFill/>
                    <a:ln>
                      <a:noFill/>
                    </a:ln>
                  </pic:spPr>
                </pic:pic>
              </a:graphicData>
            </a:graphic>
          </wp:anchor>
        </w:drawing>
      </w:r>
    </w:p>
    <w:p w14:paraId="672A6659" w14:textId="77777777" w:rsidR="00E86BEF" w:rsidRPr="00F31A08" w:rsidRDefault="00E86BEF"/>
    <w:p w14:paraId="0A37501D" w14:textId="77777777" w:rsidR="00E86BEF" w:rsidRPr="00F31A08" w:rsidRDefault="00E86BEF"/>
    <w:p w14:paraId="5DAB6C7B" w14:textId="77777777" w:rsidR="00E86BEF" w:rsidRPr="00F31A08" w:rsidRDefault="00E86BEF"/>
    <w:p w14:paraId="02EB378F" w14:textId="77777777" w:rsidR="00E86BEF" w:rsidRPr="00F31A08" w:rsidRDefault="00E86BEF"/>
    <w:p w14:paraId="6A05A809" w14:textId="77777777" w:rsidR="00E86BEF" w:rsidRPr="00F31A08" w:rsidRDefault="00E86BEF"/>
    <w:p w14:paraId="5A39BBE3" w14:textId="77777777" w:rsidR="00E86BEF" w:rsidRPr="00F36F89" w:rsidRDefault="00E86BEF">
      <w:pPr>
        <w:rPr>
          <w:color w:val="4675B9"/>
        </w:rPr>
      </w:pPr>
    </w:p>
    <w:p w14:paraId="41C8F396" w14:textId="77777777" w:rsidR="00E86BEF" w:rsidRPr="00F31A08" w:rsidRDefault="00E86BEF"/>
    <w:p w14:paraId="72A3D3EC" w14:textId="77777777" w:rsidR="00E86BEF" w:rsidRPr="00F31A08" w:rsidRDefault="00E86BEF"/>
    <w:p w14:paraId="3E3141C5" w14:textId="57073363" w:rsidR="00E86BEF" w:rsidRPr="00F31A08" w:rsidRDefault="00E86BEF"/>
    <w:p w14:paraId="0E27B00A" w14:textId="799C101E" w:rsidR="00E86BEF" w:rsidRPr="00F31A08" w:rsidRDefault="00E86BEF" w:rsidP="00E86BEF"/>
    <w:p w14:paraId="44EAFD9C" w14:textId="77777777" w:rsidR="00E86BEF" w:rsidRPr="00F31A08" w:rsidRDefault="00E86BEF" w:rsidP="00E86BEF"/>
    <w:p w14:paraId="4B94D5A5" w14:textId="77777777" w:rsidR="00F31A08" w:rsidRPr="00F31A08" w:rsidRDefault="00F31A08" w:rsidP="00E86BEF"/>
    <w:p w14:paraId="3DEEC669" w14:textId="77777777" w:rsidR="00F31A08" w:rsidRPr="00F31A08" w:rsidRDefault="00F31A08" w:rsidP="00E86BEF"/>
    <w:p w14:paraId="3656B9AB" w14:textId="77777777" w:rsidR="00F31A08" w:rsidRPr="00F31A08" w:rsidRDefault="00F31A08" w:rsidP="00E86BEF"/>
    <w:p w14:paraId="45FB0818" w14:textId="77777777" w:rsidR="007C0078" w:rsidRDefault="007C0078" w:rsidP="00E86BEF"/>
    <w:p w14:paraId="049F31CB" w14:textId="77777777" w:rsidR="00022439" w:rsidRDefault="00022439" w:rsidP="00E86BEF"/>
    <w:p w14:paraId="53128261" w14:textId="77777777" w:rsidR="00022439" w:rsidRDefault="00022439" w:rsidP="00E86BEF"/>
    <w:p w14:paraId="62486C05" w14:textId="77777777" w:rsidR="000A5437" w:rsidRDefault="000A5437" w:rsidP="00EE487D">
      <w:pPr>
        <w:rPr>
          <w:color w:val="808080" w:themeColor="background1" w:themeShade="80"/>
          <w:sz w:val="15"/>
          <w:szCs w:val="15"/>
        </w:rPr>
      </w:pPr>
    </w:p>
    <w:p w14:paraId="02614873" w14:textId="77777777" w:rsidR="00E86BEF" w:rsidRPr="003D1E6D" w:rsidRDefault="00EE487D" w:rsidP="000A5437">
      <w:pPr>
        <w:jc w:val="right"/>
        <w:rPr>
          <w:color w:val="808080" w:themeColor="background1" w:themeShade="80"/>
          <w:sz w:val="15"/>
          <w:szCs w:val="15"/>
        </w:rPr>
      </w:pPr>
      <w:r>
        <w:rPr>
          <w:color w:val="808080" w:themeColor="background1" w:themeShade="80"/>
          <w:sz w:val="15"/>
          <w:szCs w:val="15"/>
        </w:rPr>
        <w:t>.</w:t>
      </w:r>
    </w:p>
    <w:p w14:paraId="4101652C" w14:textId="77777777" w:rsidR="00E86BEF" w:rsidRPr="00F31A08" w:rsidRDefault="00E86BEF" w:rsidP="00E86BEF"/>
    <w:p w14:paraId="4B99056E" w14:textId="77777777" w:rsidR="00E86BEF" w:rsidRPr="007C0078" w:rsidRDefault="00E86BEF" w:rsidP="00E86BEF">
      <w:pPr>
        <w:jc w:val="right"/>
        <w:rPr>
          <w:b/>
          <w:color w:val="1975BC"/>
          <w:sz w:val="20"/>
          <w:szCs w:val="20"/>
        </w:rPr>
      </w:pPr>
    </w:p>
    <w:tbl>
      <w:tblPr>
        <w:tblStyle w:val="Grilledetableauclaire1"/>
        <w:tblpPr w:leftFromText="142" w:rightFromText="142" w:topFromText="567" w:vertAnchor="text" w:horzAnchor="margin" w:tblpY="1868"/>
        <w:tblW w:w="9872" w:type="dxa"/>
        <w:tblCellMar>
          <w:left w:w="0" w:type="dxa"/>
          <w:right w:w="0" w:type="dxa"/>
        </w:tblCellMar>
        <w:tblLook w:val="04A0" w:firstRow="1" w:lastRow="0" w:firstColumn="1" w:lastColumn="0" w:noHBand="0" w:noVBand="1"/>
      </w:tblPr>
      <w:tblGrid>
        <w:gridCol w:w="989"/>
        <w:gridCol w:w="8883"/>
      </w:tblGrid>
      <w:tr w:rsidR="000A5437" w14:paraId="36EDDD8B" w14:textId="77777777" w:rsidTr="00EE487D">
        <w:trPr>
          <w:trHeight w:val="56"/>
        </w:trPr>
        <w:tc>
          <w:tcPr>
            <w:tcW w:w="989" w:type="dxa"/>
            <w:tcBorders>
              <w:top w:val="nil"/>
              <w:left w:val="nil"/>
              <w:bottom w:val="nil"/>
              <w:right w:val="nil"/>
            </w:tcBorders>
          </w:tcPr>
          <w:p w14:paraId="1299C43A" w14:textId="77777777" w:rsidR="000A5437" w:rsidRDefault="000A5437" w:rsidP="00EE487D">
            <w:pPr>
              <w:pStyle w:val="Footer"/>
            </w:pPr>
            <w:r>
              <w:rPr>
                <w:noProof/>
                <w:lang w:val="fr-FR" w:eastAsia="fr-FR"/>
              </w:rPr>
              <w:drawing>
                <wp:inline distT="0" distB="0" distL="0" distR="0" wp14:anchorId="35E92070" wp14:editId="07777777">
                  <wp:extent cx="548420" cy="370687"/>
                  <wp:effectExtent l="0" t="0" r="10795" b="10795"/>
                  <wp:docPr id="8" name="Imagem 8" descr="../Desktop/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fed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256" cy="386798"/>
                          </a:xfrm>
                          <a:prstGeom prst="rect">
                            <a:avLst/>
                          </a:prstGeom>
                          <a:noFill/>
                          <a:ln>
                            <a:noFill/>
                          </a:ln>
                        </pic:spPr>
                      </pic:pic>
                    </a:graphicData>
                  </a:graphic>
                </wp:inline>
              </w:drawing>
            </w:r>
          </w:p>
        </w:tc>
        <w:tc>
          <w:tcPr>
            <w:tcW w:w="8883" w:type="dxa"/>
            <w:tcBorders>
              <w:top w:val="nil"/>
              <w:left w:val="nil"/>
              <w:bottom w:val="nil"/>
              <w:right w:val="nil"/>
            </w:tcBorders>
          </w:tcPr>
          <w:p w14:paraId="37FBD603" w14:textId="77777777" w:rsidR="000A5437" w:rsidRPr="00F36F89" w:rsidRDefault="000A5437" w:rsidP="00EE487D">
            <w:pPr>
              <w:pStyle w:val="Footer"/>
              <w:rPr>
                <w:sz w:val="13"/>
                <w:szCs w:val="13"/>
              </w:rPr>
            </w:pPr>
            <w:r w:rsidRPr="007C0078">
              <w:rPr>
                <w:color w:val="404040" w:themeColor="text1" w:themeTint="BF"/>
                <w:sz w:val="13"/>
                <w:szCs w:val="13"/>
              </w:rPr>
              <w:t xml:space="preserve">This work was performed within the </w:t>
            </w:r>
            <w:r>
              <w:rPr>
                <w:color w:val="404040" w:themeColor="text1" w:themeTint="BF"/>
                <w:sz w:val="13"/>
                <w:szCs w:val="13"/>
              </w:rPr>
              <w:t>iFADO</w:t>
            </w:r>
            <w:r w:rsidRPr="007C0078">
              <w:rPr>
                <w:color w:val="404040" w:themeColor="text1" w:themeTint="BF"/>
                <w:sz w:val="13"/>
                <w:szCs w:val="13"/>
              </w:rPr>
              <w:t xml:space="preserve"> Project (</w:t>
            </w:r>
            <w:r>
              <w:rPr>
                <w:color w:val="404040" w:themeColor="text1" w:themeTint="BF"/>
                <w:sz w:val="13"/>
                <w:szCs w:val="13"/>
              </w:rPr>
              <w:t>Innovation in the Framework of the Atlantic Deep Ocean</w:t>
            </w:r>
            <w:r w:rsidRPr="007C0078">
              <w:rPr>
                <w:color w:val="404040" w:themeColor="text1" w:themeTint="BF"/>
                <w:sz w:val="13"/>
                <w:szCs w:val="13"/>
              </w:rPr>
              <w:t xml:space="preserve">), with the support of the European </w:t>
            </w:r>
            <w:r>
              <w:rPr>
                <w:color w:val="404040" w:themeColor="text1" w:themeTint="BF"/>
                <w:sz w:val="13"/>
                <w:szCs w:val="13"/>
              </w:rPr>
              <w:t xml:space="preserve">Regional Development Fund trough the Interreg Atlantic Area </w:t>
            </w:r>
            <w:r w:rsidRPr="007C0078">
              <w:rPr>
                <w:color w:val="404040" w:themeColor="text1" w:themeTint="BF"/>
                <w:sz w:val="13"/>
                <w:szCs w:val="13"/>
              </w:rPr>
              <w:t xml:space="preserve">Programme, under </w:t>
            </w:r>
            <w:r>
              <w:rPr>
                <w:color w:val="404040" w:themeColor="text1" w:themeTint="BF"/>
                <w:sz w:val="13"/>
                <w:szCs w:val="13"/>
              </w:rPr>
              <w:t>EAPA_165/2016</w:t>
            </w:r>
          </w:p>
        </w:tc>
      </w:tr>
    </w:tbl>
    <w:p w14:paraId="4DDBEF00" w14:textId="77777777" w:rsidR="009C3168" w:rsidRDefault="00022439" w:rsidP="00107572">
      <w:pPr>
        <w:rPr>
          <w:b/>
          <w:color w:val="1975BC"/>
          <w:sz w:val="20"/>
          <w:szCs w:val="20"/>
        </w:rPr>
      </w:pPr>
      <w:r w:rsidRPr="00DF2C67">
        <w:rPr>
          <w:b/>
          <w:color w:val="1975BC"/>
          <w:sz w:val="20"/>
          <w:szCs w:val="20"/>
        </w:rPr>
        <w:br/>
      </w:r>
      <w:r w:rsidR="007C0078" w:rsidRPr="00DF2C67">
        <w:br w:type="page"/>
      </w:r>
    </w:p>
    <w:p w14:paraId="3461D779" w14:textId="77777777" w:rsidR="0081039D" w:rsidRDefault="0081039D" w:rsidP="009C3168">
      <w:pPr>
        <w:rPr>
          <w:b/>
          <w:color w:val="2E74B5" w:themeColor="accent1" w:themeShade="BF"/>
          <w:sz w:val="26"/>
          <w:lang w:val="en-US"/>
        </w:rPr>
      </w:pPr>
    </w:p>
    <w:p w14:paraId="3CF2D8B6" w14:textId="77777777" w:rsidR="00107572" w:rsidRDefault="00107572" w:rsidP="009C3168">
      <w:pPr>
        <w:rPr>
          <w:b/>
          <w:color w:val="2E74B5" w:themeColor="accent1" w:themeShade="BF"/>
          <w:sz w:val="26"/>
          <w:lang w:val="en-US"/>
        </w:rPr>
      </w:pPr>
    </w:p>
    <w:p w14:paraId="0FB78278" w14:textId="77777777" w:rsidR="00107572" w:rsidRDefault="00107572" w:rsidP="009C3168">
      <w:pPr>
        <w:rPr>
          <w:b/>
          <w:color w:val="2E74B5" w:themeColor="accent1" w:themeShade="BF"/>
          <w:sz w:val="26"/>
          <w:lang w:val="en-US"/>
        </w:rPr>
      </w:pPr>
    </w:p>
    <w:p w14:paraId="72EB9D7B" w14:textId="77777777" w:rsidR="005843B3" w:rsidRDefault="005843B3" w:rsidP="005843B3">
      <w:pPr>
        <w:jc w:val="center"/>
        <w:rPr>
          <w:b/>
          <w:color w:val="2E74B5" w:themeColor="accent1" w:themeShade="BF"/>
          <w:sz w:val="26"/>
          <w:lang w:val="en-US"/>
        </w:rPr>
      </w:pPr>
      <w:r w:rsidRPr="00F554C3">
        <w:rPr>
          <w:b/>
          <w:color w:val="2E74B5" w:themeColor="accent1" w:themeShade="BF"/>
          <w:sz w:val="26"/>
          <w:lang w:val="en-US"/>
        </w:rPr>
        <w:t>iFADO</w:t>
      </w:r>
      <w:r w:rsidR="00E45041">
        <w:rPr>
          <w:b/>
          <w:color w:val="2E74B5" w:themeColor="accent1" w:themeShade="BF"/>
          <w:sz w:val="26"/>
          <w:lang w:val="en-US"/>
        </w:rPr>
        <w:t xml:space="preserve"> - </w:t>
      </w:r>
      <w:r w:rsidR="00E45041" w:rsidRPr="00E45041">
        <w:rPr>
          <w:b/>
          <w:color w:val="2E74B5" w:themeColor="accent1" w:themeShade="BF"/>
          <w:sz w:val="26"/>
          <w:lang w:val="en-US"/>
        </w:rPr>
        <w:t>Innovation in the Framework of the Atlantic Deep Ocean</w:t>
      </w:r>
    </w:p>
    <w:p w14:paraId="0B93E072" w14:textId="5B12845D" w:rsidR="00E45041" w:rsidRDefault="00E45041" w:rsidP="005843B3">
      <w:pPr>
        <w:jc w:val="center"/>
        <w:rPr>
          <w:b/>
          <w:color w:val="2E74B5" w:themeColor="accent1" w:themeShade="BF"/>
          <w:sz w:val="26"/>
          <w:lang w:val="en-US"/>
        </w:rPr>
      </w:pPr>
      <w:r>
        <w:rPr>
          <w:b/>
          <w:color w:val="2E74B5" w:themeColor="accent1" w:themeShade="BF"/>
          <w:sz w:val="26"/>
          <w:lang w:val="en-US"/>
        </w:rPr>
        <w:t xml:space="preserve">funded </w:t>
      </w:r>
      <w:r w:rsidR="00F41B75">
        <w:rPr>
          <w:b/>
          <w:color w:val="2E74B5" w:themeColor="accent1" w:themeShade="BF"/>
          <w:sz w:val="26"/>
          <w:lang w:val="en-US"/>
        </w:rPr>
        <w:t xml:space="preserve">by </w:t>
      </w:r>
      <w:r w:rsidRPr="00E45041">
        <w:rPr>
          <w:b/>
          <w:color w:val="2E74B5" w:themeColor="accent1" w:themeShade="BF"/>
          <w:sz w:val="26"/>
          <w:lang w:val="en-US"/>
        </w:rPr>
        <w:t xml:space="preserve">INTERREG Atlantic Area </w:t>
      </w:r>
      <w:proofErr w:type="spellStart"/>
      <w:r w:rsidRPr="00E45041">
        <w:rPr>
          <w:b/>
          <w:color w:val="2E74B5" w:themeColor="accent1" w:themeShade="BF"/>
          <w:sz w:val="26"/>
          <w:lang w:val="en-US"/>
        </w:rPr>
        <w:t>Programme</w:t>
      </w:r>
      <w:proofErr w:type="spellEnd"/>
      <w:r w:rsidRPr="00E45041">
        <w:rPr>
          <w:b/>
          <w:color w:val="2E74B5" w:themeColor="accent1" w:themeShade="BF"/>
          <w:sz w:val="26"/>
          <w:lang w:val="en-US"/>
        </w:rPr>
        <w:t xml:space="preserve"> under contract EAPA_165/2016</w:t>
      </w:r>
    </w:p>
    <w:p w14:paraId="706CD154" w14:textId="77777777" w:rsidR="00672E90" w:rsidRPr="00F554C3" w:rsidRDefault="00672E90" w:rsidP="005843B3">
      <w:pPr>
        <w:jc w:val="center"/>
        <w:rPr>
          <w:b/>
          <w:color w:val="2E74B5" w:themeColor="accent1" w:themeShade="BF"/>
          <w:sz w:val="26"/>
          <w:lang w:val="en-US"/>
        </w:rPr>
      </w:pPr>
    </w:p>
    <w:p w14:paraId="19C4029C" w14:textId="77777777" w:rsidR="005843B3" w:rsidRPr="00F554C3" w:rsidRDefault="005843B3" w:rsidP="005843B3">
      <w:pPr>
        <w:jc w:val="center"/>
        <w:rPr>
          <w:b/>
          <w:color w:val="2E74B5" w:themeColor="accent1" w:themeShade="BF"/>
          <w:sz w:val="26"/>
          <w:lang w:val="en-US"/>
        </w:rPr>
      </w:pPr>
      <w:r w:rsidRPr="00F554C3">
        <w:rPr>
          <w:b/>
          <w:color w:val="2E74B5" w:themeColor="accent1" w:themeShade="BF"/>
          <w:sz w:val="26"/>
          <w:lang w:val="en-US"/>
        </w:rPr>
        <w:t>Memorandum of Understanding</w:t>
      </w:r>
    </w:p>
    <w:p w14:paraId="1FC39945" w14:textId="77777777" w:rsidR="005843B3" w:rsidRDefault="005843B3" w:rsidP="005843B3">
      <w:pPr>
        <w:rPr>
          <w:lang w:val="en-US"/>
        </w:rPr>
      </w:pPr>
    </w:p>
    <w:p w14:paraId="432DE77D" w14:textId="77777777" w:rsidR="005843B3" w:rsidRPr="00672E90" w:rsidRDefault="005843B3" w:rsidP="00D24278">
      <w:pPr>
        <w:jc w:val="both"/>
        <w:rPr>
          <w:sz w:val="22"/>
          <w:szCs w:val="22"/>
          <w:lang w:val="en-US"/>
        </w:rPr>
      </w:pPr>
      <w:r w:rsidRPr="00672E90">
        <w:rPr>
          <w:sz w:val="22"/>
          <w:szCs w:val="22"/>
          <w:lang w:val="en-US"/>
        </w:rPr>
        <w:t>Between</w:t>
      </w:r>
    </w:p>
    <w:p w14:paraId="0562CB0E" w14:textId="77777777" w:rsidR="005843B3" w:rsidRPr="00672E90" w:rsidRDefault="005843B3" w:rsidP="00D24278">
      <w:pPr>
        <w:jc w:val="both"/>
        <w:rPr>
          <w:sz w:val="22"/>
          <w:szCs w:val="22"/>
          <w:lang w:val="en-US"/>
        </w:rPr>
      </w:pPr>
    </w:p>
    <w:p w14:paraId="5437F55D" w14:textId="77777777" w:rsidR="005843B3" w:rsidRPr="00672E90" w:rsidRDefault="005843B3" w:rsidP="00D24278">
      <w:pPr>
        <w:jc w:val="both"/>
        <w:rPr>
          <w:sz w:val="22"/>
          <w:szCs w:val="22"/>
          <w:lang w:val="en-US"/>
        </w:rPr>
      </w:pPr>
      <w:r w:rsidRPr="00672E90">
        <w:rPr>
          <w:sz w:val="22"/>
          <w:szCs w:val="22"/>
          <w:lang w:val="en-US"/>
        </w:rPr>
        <w:t xml:space="preserve">iFADO partner XXX, address, represented by… </w:t>
      </w:r>
    </w:p>
    <w:p w14:paraId="14A3F8AC" w14:textId="77777777" w:rsidR="005843B3" w:rsidRPr="00672E90" w:rsidRDefault="005843B3" w:rsidP="00D24278">
      <w:pPr>
        <w:jc w:val="both"/>
        <w:rPr>
          <w:sz w:val="22"/>
          <w:szCs w:val="22"/>
          <w:lang w:val="en-US"/>
        </w:rPr>
      </w:pPr>
      <w:r w:rsidRPr="00672E90">
        <w:rPr>
          <w:sz w:val="22"/>
          <w:szCs w:val="22"/>
          <w:lang w:val="en-US"/>
        </w:rPr>
        <w:t>hereinafter referred as XXX</w:t>
      </w:r>
    </w:p>
    <w:p w14:paraId="34CE0A41" w14:textId="77777777" w:rsidR="005843B3" w:rsidRPr="00672E90" w:rsidRDefault="005843B3" w:rsidP="00D24278">
      <w:pPr>
        <w:jc w:val="both"/>
        <w:rPr>
          <w:sz w:val="22"/>
          <w:szCs w:val="22"/>
          <w:lang w:val="en-US"/>
        </w:rPr>
      </w:pPr>
    </w:p>
    <w:p w14:paraId="201911FB" w14:textId="77777777" w:rsidR="005843B3" w:rsidRPr="00672E90" w:rsidRDefault="005843B3" w:rsidP="00D24278">
      <w:pPr>
        <w:jc w:val="both"/>
        <w:rPr>
          <w:sz w:val="22"/>
          <w:szCs w:val="22"/>
          <w:lang w:val="en-US"/>
        </w:rPr>
      </w:pPr>
      <w:r w:rsidRPr="00672E90">
        <w:rPr>
          <w:sz w:val="22"/>
          <w:szCs w:val="22"/>
          <w:lang w:val="en-US"/>
        </w:rPr>
        <w:t>and</w:t>
      </w:r>
    </w:p>
    <w:p w14:paraId="62EBF3C5" w14:textId="77777777" w:rsidR="005843B3" w:rsidRPr="00672E90" w:rsidRDefault="005843B3" w:rsidP="00D24278">
      <w:pPr>
        <w:jc w:val="both"/>
        <w:rPr>
          <w:sz w:val="22"/>
          <w:szCs w:val="22"/>
          <w:lang w:val="en-US"/>
        </w:rPr>
      </w:pPr>
    </w:p>
    <w:p w14:paraId="4230F163" w14:textId="77777777" w:rsidR="005843B3" w:rsidRPr="00672E90" w:rsidRDefault="005843B3" w:rsidP="00D24278">
      <w:pPr>
        <w:jc w:val="both"/>
        <w:rPr>
          <w:sz w:val="22"/>
          <w:szCs w:val="22"/>
          <w:lang w:val="en-US"/>
        </w:rPr>
      </w:pPr>
      <w:r w:rsidRPr="00672E90">
        <w:rPr>
          <w:sz w:val="22"/>
          <w:szCs w:val="22"/>
          <w:lang w:val="en-US"/>
        </w:rPr>
        <w:t>Company YYY, address, represented by…</w:t>
      </w:r>
    </w:p>
    <w:p w14:paraId="731051C3" w14:textId="77777777" w:rsidR="005843B3" w:rsidRPr="00672E90" w:rsidRDefault="005843B3" w:rsidP="00D24278">
      <w:pPr>
        <w:jc w:val="both"/>
        <w:rPr>
          <w:sz w:val="22"/>
          <w:szCs w:val="22"/>
          <w:lang w:val="en-US"/>
        </w:rPr>
      </w:pPr>
      <w:r w:rsidRPr="00672E90">
        <w:rPr>
          <w:sz w:val="22"/>
          <w:szCs w:val="22"/>
          <w:lang w:val="en-US"/>
        </w:rPr>
        <w:t>hereinafter referred as YYY</w:t>
      </w:r>
    </w:p>
    <w:p w14:paraId="6D98A12B" w14:textId="77777777" w:rsidR="005843B3" w:rsidRPr="00672E90" w:rsidRDefault="005843B3" w:rsidP="00D24278">
      <w:pPr>
        <w:jc w:val="both"/>
        <w:rPr>
          <w:sz w:val="22"/>
          <w:szCs w:val="22"/>
          <w:lang w:val="en-US"/>
        </w:rPr>
      </w:pPr>
    </w:p>
    <w:p w14:paraId="70537CDC"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8"/>
        </w:rPr>
      </w:pPr>
      <w:r w:rsidRPr="00F554C3">
        <w:rPr>
          <w:b/>
          <w:color w:val="2E74B5" w:themeColor="accent1" w:themeShade="BF"/>
          <w:sz w:val="26"/>
        </w:rPr>
        <w:t>Preamble</w:t>
      </w:r>
    </w:p>
    <w:p w14:paraId="15CD0D32" w14:textId="77777777" w:rsidR="005843B3" w:rsidRPr="00672E90" w:rsidRDefault="005843B3" w:rsidP="00D24278">
      <w:pPr>
        <w:ind w:left="360"/>
        <w:jc w:val="both"/>
        <w:rPr>
          <w:sz w:val="22"/>
          <w:szCs w:val="22"/>
          <w:lang w:val="en-US"/>
        </w:rPr>
      </w:pPr>
      <w:r w:rsidRPr="00672E90">
        <w:rPr>
          <w:sz w:val="22"/>
          <w:szCs w:val="22"/>
          <w:lang w:val="en-US"/>
        </w:rPr>
        <w:t>Whereas European countri</w:t>
      </w:r>
      <w:r w:rsidR="00FD7179" w:rsidRPr="00672E90">
        <w:rPr>
          <w:sz w:val="22"/>
          <w:szCs w:val="22"/>
          <w:lang w:val="en-US"/>
        </w:rPr>
        <w:t xml:space="preserve">es have to implement the </w:t>
      </w:r>
      <w:r w:rsidR="006C32B8" w:rsidRPr="00672E90">
        <w:rPr>
          <w:sz w:val="22"/>
          <w:szCs w:val="22"/>
          <w:lang w:val="en-US"/>
        </w:rPr>
        <w:t xml:space="preserve">EU </w:t>
      </w:r>
      <w:r w:rsidR="00FD7179" w:rsidRPr="00672E90">
        <w:rPr>
          <w:sz w:val="22"/>
          <w:szCs w:val="22"/>
          <w:lang w:val="en-US"/>
        </w:rPr>
        <w:t>Marin</w:t>
      </w:r>
      <w:r w:rsidRPr="00672E90">
        <w:rPr>
          <w:sz w:val="22"/>
          <w:szCs w:val="22"/>
          <w:lang w:val="en-US"/>
        </w:rPr>
        <w:t xml:space="preserve">e Strategy Framework Directive (MSFD) </w:t>
      </w:r>
      <w:r w:rsidR="00190500" w:rsidRPr="00672E90">
        <w:rPr>
          <w:sz w:val="22"/>
          <w:szCs w:val="22"/>
          <w:lang w:val="en-US"/>
        </w:rPr>
        <w:t>by following an</w:t>
      </w:r>
      <w:r w:rsidR="006C32B8" w:rsidRPr="00672E90">
        <w:rPr>
          <w:sz w:val="22"/>
          <w:szCs w:val="22"/>
          <w:lang w:val="en-US"/>
        </w:rPr>
        <w:t xml:space="preserve"> adaptive management approach </w:t>
      </w:r>
      <w:r w:rsidRPr="00672E90">
        <w:rPr>
          <w:sz w:val="22"/>
          <w:szCs w:val="22"/>
          <w:lang w:val="en-US"/>
        </w:rPr>
        <w:t xml:space="preserve">in their Territorial Waters and Exclusive Economic Zones and achieve Good Environmental Status (GES) by </w:t>
      </w:r>
      <w:proofErr w:type="gramStart"/>
      <w:r w:rsidRPr="00672E90">
        <w:rPr>
          <w:sz w:val="22"/>
          <w:szCs w:val="22"/>
          <w:lang w:val="en-US"/>
        </w:rPr>
        <w:t>2020;</w:t>
      </w:r>
      <w:proofErr w:type="gramEnd"/>
    </w:p>
    <w:p w14:paraId="2946DB82" w14:textId="77777777" w:rsidR="000A2736" w:rsidRPr="00672E90" w:rsidRDefault="000A2736" w:rsidP="00D24278">
      <w:pPr>
        <w:ind w:left="360"/>
        <w:jc w:val="both"/>
        <w:rPr>
          <w:sz w:val="22"/>
          <w:szCs w:val="22"/>
          <w:lang w:val="en-US"/>
        </w:rPr>
      </w:pPr>
    </w:p>
    <w:p w14:paraId="5670A4DF" w14:textId="77777777" w:rsidR="005843B3" w:rsidRPr="00672E90" w:rsidRDefault="005843B3" w:rsidP="00D24278">
      <w:pPr>
        <w:ind w:left="360"/>
        <w:jc w:val="both"/>
        <w:rPr>
          <w:sz w:val="22"/>
          <w:szCs w:val="22"/>
          <w:lang w:val="en-US"/>
        </w:rPr>
      </w:pPr>
      <w:r w:rsidRPr="00672E90">
        <w:rPr>
          <w:sz w:val="22"/>
          <w:szCs w:val="22"/>
          <w:lang w:val="en-US"/>
        </w:rPr>
        <w:t xml:space="preserve">Whereas European countries </w:t>
      </w:r>
      <w:r w:rsidR="006C32B8" w:rsidRPr="00672E90">
        <w:rPr>
          <w:sz w:val="22"/>
          <w:szCs w:val="22"/>
          <w:lang w:val="en-US"/>
        </w:rPr>
        <w:t xml:space="preserve">and regions </w:t>
      </w:r>
      <w:r w:rsidRPr="00672E90">
        <w:rPr>
          <w:sz w:val="22"/>
          <w:szCs w:val="22"/>
          <w:lang w:val="en-US"/>
        </w:rPr>
        <w:t>bordering the Atlantic Ocean - Ireland, United Kingdom, France, Spain and Portugal – are faced with th</w:t>
      </w:r>
      <w:r w:rsidR="003A5F9D" w:rsidRPr="00672E90">
        <w:rPr>
          <w:sz w:val="22"/>
          <w:szCs w:val="22"/>
          <w:lang w:val="en-US"/>
        </w:rPr>
        <w:t xml:space="preserve">e great challenge of </w:t>
      </w:r>
      <w:proofErr w:type="spellStart"/>
      <w:r w:rsidR="003A5F9D" w:rsidRPr="00672E90">
        <w:rPr>
          <w:sz w:val="22"/>
          <w:szCs w:val="22"/>
          <w:lang w:val="en-US"/>
        </w:rPr>
        <w:t>characterising</w:t>
      </w:r>
      <w:proofErr w:type="spellEnd"/>
      <w:r w:rsidR="003A5F9D" w:rsidRPr="00672E90">
        <w:rPr>
          <w:sz w:val="22"/>
          <w:szCs w:val="22"/>
          <w:lang w:val="en-US"/>
        </w:rPr>
        <w:t xml:space="preserve"> and monitoring </w:t>
      </w:r>
      <w:r w:rsidRPr="00672E90">
        <w:rPr>
          <w:sz w:val="22"/>
          <w:szCs w:val="22"/>
          <w:lang w:val="en-US"/>
        </w:rPr>
        <w:t xml:space="preserve">an extensive </w:t>
      </w:r>
      <w:proofErr w:type="gramStart"/>
      <w:r w:rsidRPr="00672E90">
        <w:rPr>
          <w:sz w:val="22"/>
          <w:szCs w:val="22"/>
          <w:lang w:val="en-US"/>
        </w:rPr>
        <w:t>area;</w:t>
      </w:r>
      <w:proofErr w:type="gramEnd"/>
    </w:p>
    <w:p w14:paraId="5997CC1D" w14:textId="77777777" w:rsidR="001B1846" w:rsidRPr="00672E90" w:rsidRDefault="001B1846" w:rsidP="00D24278">
      <w:pPr>
        <w:ind w:left="360"/>
        <w:jc w:val="both"/>
        <w:rPr>
          <w:sz w:val="22"/>
          <w:szCs w:val="22"/>
          <w:lang w:val="en-US"/>
        </w:rPr>
      </w:pPr>
    </w:p>
    <w:p w14:paraId="68E5925F" w14:textId="77777777" w:rsidR="005843B3" w:rsidRPr="00672E90" w:rsidRDefault="005843B3" w:rsidP="00D24278">
      <w:pPr>
        <w:autoSpaceDE w:val="0"/>
        <w:autoSpaceDN w:val="0"/>
        <w:adjustRightInd w:val="0"/>
        <w:ind w:left="360"/>
        <w:jc w:val="both"/>
        <w:rPr>
          <w:rFonts w:cstheme="minorHAnsi"/>
          <w:sz w:val="22"/>
          <w:szCs w:val="22"/>
          <w:lang w:val="en-US"/>
        </w:rPr>
      </w:pPr>
      <w:r w:rsidRPr="00672E90">
        <w:rPr>
          <w:rFonts w:cstheme="minorHAnsi"/>
          <w:sz w:val="22"/>
          <w:szCs w:val="22"/>
          <w:lang w:val="en-US"/>
        </w:rPr>
        <w:t xml:space="preserve">Whereas the iFADO project aims to assist national </w:t>
      </w:r>
      <w:r w:rsidR="003A5F9D" w:rsidRPr="00672E90">
        <w:rPr>
          <w:rFonts w:cstheme="minorHAnsi"/>
          <w:sz w:val="22"/>
          <w:szCs w:val="22"/>
          <w:lang w:val="en-US"/>
        </w:rPr>
        <w:t xml:space="preserve">and regional </w:t>
      </w:r>
      <w:r w:rsidRPr="00672E90">
        <w:rPr>
          <w:rFonts w:cstheme="minorHAnsi"/>
          <w:sz w:val="22"/>
          <w:szCs w:val="22"/>
          <w:lang w:val="en-US"/>
        </w:rPr>
        <w:t>competent authorities in the implementation of the</w:t>
      </w:r>
      <w:r w:rsidR="003A5F9D" w:rsidRPr="00672E90">
        <w:rPr>
          <w:rFonts w:cstheme="minorHAnsi"/>
          <w:sz w:val="22"/>
          <w:szCs w:val="22"/>
          <w:lang w:val="en-US"/>
        </w:rPr>
        <w:t xml:space="preserve"> EU</w:t>
      </w:r>
      <w:r w:rsidRPr="00672E90">
        <w:rPr>
          <w:rFonts w:cstheme="minorHAnsi"/>
          <w:sz w:val="22"/>
          <w:szCs w:val="22"/>
          <w:lang w:val="en-US"/>
        </w:rPr>
        <w:t xml:space="preserve"> </w:t>
      </w:r>
      <w:r w:rsidR="003A5F9D" w:rsidRPr="00672E90">
        <w:rPr>
          <w:sz w:val="22"/>
          <w:szCs w:val="22"/>
          <w:lang w:val="en-US"/>
        </w:rPr>
        <w:t>Marin</w:t>
      </w:r>
      <w:r w:rsidRPr="00672E90">
        <w:rPr>
          <w:sz w:val="22"/>
          <w:szCs w:val="22"/>
          <w:lang w:val="en-US"/>
        </w:rPr>
        <w:t>e Strategy Framework Directive</w:t>
      </w:r>
      <w:r w:rsidRPr="00672E90">
        <w:rPr>
          <w:rFonts w:cstheme="minorHAnsi"/>
          <w:sz w:val="22"/>
          <w:szCs w:val="22"/>
          <w:lang w:val="en-US"/>
        </w:rPr>
        <w:t xml:space="preserve"> in the Atlantic, particularly in the open ocean, where it seeks to achieve regionally coherent, coordinated and consistent description and updates of Good Environmental </w:t>
      </w:r>
      <w:proofErr w:type="gramStart"/>
      <w:r w:rsidRPr="00672E90">
        <w:rPr>
          <w:rFonts w:cstheme="minorHAnsi"/>
          <w:sz w:val="22"/>
          <w:szCs w:val="22"/>
          <w:lang w:val="en-US"/>
        </w:rPr>
        <w:t>Status;</w:t>
      </w:r>
      <w:proofErr w:type="gramEnd"/>
    </w:p>
    <w:p w14:paraId="110FFD37" w14:textId="77777777" w:rsidR="005843B3" w:rsidRPr="00672E90" w:rsidRDefault="005843B3" w:rsidP="00D24278">
      <w:pPr>
        <w:autoSpaceDE w:val="0"/>
        <w:autoSpaceDN w:val="0"/>
        <w:adjustRightInd w:val="0"/>
        <w:ind w:left="360"/>
        <w:jc w:val="both"/>
        <w:rPr>
          <w:rFonts w:cstheme="minorHAnsi"/>
          <w:sz w:val="22"/>
          <w:szCs w:val="22"/>
          <w:lang w:val="en-US"/>
        </w:rPr>
      </w:pPr>
    </w:p>
    <w:p w14:paraId="6D46D05D" w14:textId="77777777" w:rsidR="005843B3" w:rsidRPr="00672E90" w:rsidRDefault="005843B3" w:rsidP="00D24278">
      <w:pPr>
        <w:autoSpaceDE w:val="0"/>
        <w:autoSpaceDN w:val="0"/>
        <w:adjustRightInd w:val="0"/>
        <w:ind w:left="360"/>
        <w:jc w:val="both"/>
        <w:rPr>
          <w:rFonts w:cstheme="minorHAnsi"/>
          <w:sz w:val="22"/>
          <w:szCs w:val="22"/>
          <w:lang w:val="en-US"/>
        </w:rPr>
      </w:pPr>
      <w:r w:rsidRPr="00672E90">
        <w:rPr>
          <w:rFonts w:cstheme="minorHAnsi"/>
          <w:sz w:val="22"/>
          <w:szCs w:val="22"/>
          <w:lang w:val="en-US"/>
        </w:rPr>
        <w:t xml:space="preserve">Whereas the iFADO project aims to create marine services at regional and subregional scale, combining traditional monitoring with state-of-the-art and innovative technologies, towards the </w:t>
      </w:r>
      <w:proofErr w:type="spellStart"/>
      <w:r w:rsidR="003A5F9D" w:rsidRPr="00672E90">
        <w:rPr>
          <w:sz w:val="22"/>
          <w:szCs w:val="22"/>
          <w:lang w:val="en-US"/>
        </w:rPr>
        <w:t>characteris</w:t>
      </w:r>
      <w:r w:rsidRPr="00672E90">
        <w:rPr>
          <w:sz w:val="22"/>
          <w:szCs w:val="22"/>
          <w:lang w:val="en-US"/>
        </w:rPr>
        <w:t>ation</w:t>
      </w:r>
      <w:proofErr w:type="spellEnd"/>
      <w:r w:rsidRPr="00672E90">
        <w:rPr>
          <w:sz w:val="22"/>
          <w:szCs w:val="22"/>
          <w:lang w:val="en-US"/>
        </w:rPr>
        <w:t xml:space="preserve"> and the monitoring of the 11 GES descriptors</w:t>
      </w:r>
      <w:r w:rsidRPr="00672E90">
        <w:rPr>
          <w:rStyle w:val="FootnoteReference"/>
          <w:sz w:val="22"/>
          <w:szCs w:val="22"/>
          <w:lang w:val="en-US"/>
        </w:rPr>
        <w:footnoteReference w:id="2"/>
      </w:r>
      <w:r w:rsidRPr="00672E90">
        <w:rPr>
          <w:rFonts w:cstheme="minorHAnsi"/>
          <w:sz w:val="22"/>
          <w:szCs w:val="22"/>
          <w:lang w:val="en-US"/>
        </w:rPr>
        <w:t xml:space="preserve">: Enhanced in situ monitoring, new technologies for in situ monitoring, remote sensing and numerical </w:t>
      </w:r>
      <w:proofErr w:type="gramStart"/>
      <w:r w:rsidRPr="00672E90">
        <w:rPr>
          <w:rFonts w:cstheme="minorHAnsi"/>
          <w:sz w:val="22"/>
          <w:szCs w:val="22"/>
          <w:lang w:val="en-US"/>
        </w:rPr>
        <w:t>modeling;</w:t>
      </w:r>
      <w:proofErr w:type="gramEnd"/>
    </w:p>
    <w:p w14:paraId="6B699379" w14:textId="77777777" w:rsidR="005843B3" w:rsidRPr="00672E90" w:rsidRDefault="005843B3" w:rsidP="00D24278">
      <w:pPr>
        <w:autoSpaceDE w:val="0"/>
        <w:autoSpaceDN w:val="0"/>
        <w:adjustRightInd w:val="0"/>
        <w:ind w:left="360"/>
        <w:jc w:val="both"/>
        <w:rPr>
          <w:rFonts w:cstheme="minorHAnsi"/>
          <w:sz w:val="22"/>
          <w:szCs w:val="22"/>
          <w:lang w:val="en-US"/>
        </w:rPr>
      </w:pPr>
    </w:p>
    <w:p w14:paraId="0D38681E" w14:textId="77777777" w:rsidR="005843B3" w:rsidRPr="00672E90" w:rsidRDefault="005843B3" w:rsidP="00D24278">
      <w:pPr>
        <w:autoSpaceDE w:val="0"/>
        <w:autoSpaceDN w:val="0"/>
        <w:adjustRightInd w:val="0"/>
        <w:ind w:left="360"/>
        <w:jc w:val="both"/>
        <w:rPr>
          <w:rFonts w:cstheme="minorHAnsi"/>
          <w:sz w:val="22"/>
          <w:szCs w:val="22"/>
          <w:lang w:val="en-US"/>
        </w:rPr>
      </w:pPr>
      <w:r w:rsidRPr="00672E90">
        <w:rPr>
          <w:rFonts w:cstheme="minorHAnsi"/>
          <w:sz w:val="22"/>
          <w:szCs w:val="22"/>
          <w:lang w:val="en-US"/>
        </w:rPr>
        <w:t xml:space="preserve">Whereas the iFADO project also wishes to achieve greater involvement of the Scientific Community, Industry and Citizens with MSFD competent </w:t>
      </w:r>
      <w:proofErr w:type="gramStart"/>
      <w:r w:rsidRPr="00672E90">
        <w:rPr>
          <w:rFonts w:cstheme="minorHAnsi"/>
          <w:sz w:val="22"/>
          <w:szCs w:val="22"/>
          <w:lang w:val="en-US"/>
        </w:rPr>
        <w:t>authorities;</w:t>
      </w:r>
      <w:proofErr w:type="gramEnd"/>
    </w:p>
    <w:p w14:paraId="3FE9F23F" w14:textId="77777777" w:rsidR="005843B3" w:rsidRPr="00672E90" w:rsidRDefault="005843B3" w:rsidP="00D24278">
      <w:pPr>
        <w:autoSpaceDE w:val="0"/>
        <w:autoSpaceDN w:val="0"/>
        <w:adjustRightInd w:val="0"/>
        <w:ind w:left="360"/>
        <w:jc w:val="both"/>
        <w:rPr>
          <w:rFonts w:cstheme="minorHAnsi"/>
          <w:sz w:val="22"/>
          <w:szCs w:val="22"/>
          <w:lang w:val="en-US"/>
        </w:rPr>
      </w:pPr>
    </w:p>
    <w:p w14:paraId="7DBD0563" w14:textId="77777777" w:rsidR="005843B3" w:rsidRPr="00672E90" w:rsidRDefault="005843B3" w:rsidP="00D24278">
      <w:pPr>
        <w:autoSpaceDE w:val="0"/>
        <w:autoSpaceDN w:val="0"/>
        <w:adjustRightInd w:val="0"/>
        <w:ind w:left="360"/>
        <w:jc w:val="both"/>
        <w:rPr>
          <w:rFonts w:cstheme="minorHAnsi"/>
          <w:sz w:val="22"/>
          <w:szCs w:val="22"/>
          <w:lang w:val="en-US"/>
        </w:rPr>
      </w:pPr>
      <w:r w:rsidRPr="00672E90">
        <w:rPr>
          <w:rFonts w:cstheme="minorHAnsi"/>
          <w:sz w:val="22"/>
          <w:szCs w:val="22"/>
          <w:lang w:val="en-US"/>
        </w:rPr>
        <w:t>Whereas b</w:t>
      </w:r>
      <w:r w:rsidR="00CF7403" w:rsidRPr="00672E90">
        <w:rPr>
          <w:rFonts w:cstheme="minorHAnsi"/>
          <w:sz w:val="22"/>
          <w:szCs w:val="22"/>
          <w:lang w:val="en-US"/>
        </w:rPr>
        <w:t xml:space="preserve">oth parties </w:t>
      </w:r>
      <w:proofErr w:type="spellStart"/>
      <w:r w:rsidR="00CF7403" w:rsidRPr="00672E90">
        <w:rPr>
          <w:rFonts w:cstheme="minorHAnsi"/>
          <w:sz w:val="22"/>
          <w:szCs w:val="22"/>
          <w:lang w:val="en-US"/>
        </w:rPr>
        <w:t>recognis</w:t>
      </w:r>
      <w:r w:rsidRPr="00672E90">
        <w:rPr>
          <w:rFonts w:cstheme="minorHAnsi"/>
          <w:sz w:val="22"/>
          <w:szCs w:val="22"/>
          <w:lang w:val="en-US"/>
        </w:rPr>
        <w:t>e</w:t>
      </w:r>
      <w:proofErr w:type="spellEnd"/>
      <w:r w:rsidRPr="00672E90">
        <w:rPr>
          <w:rFonts w:cstheme="minorHAnsi"/>
          <w:sz w:val="22"/>
          <w:szCs w:val="22"/>
          <w:lang w:val="en-US"/>
        </w:rPr>
        <w:t xml:space="preserve"> the mutual benefits that can arise from cooperation between the Scientific Community, Research and Industry, through innovation and technology </w:t>
      </w:r>
      <w:proofErr w:type="gramStart"/>
      <w:r w:rsidRPr="00672E90">
        <w:rPr>
          <w:rFonts w:cstheme="minorHAnsi"/>
          <w:sz w:val="22"/>
          <w:szCs w:val="22"/>
          <w:lang w:val="en-US"/>
        </w:rPr>
        <w:t>transfer;</w:t>
      </w:r>
      <w:proofErr w:type="gramEnd"/>
    </w:p>
    <w:p w14:paraId="1F72F646" w14:textId="77777777" w:rsidR="005843B3" w:rsidRPr="00672E90" w:rsidRDefault="005843B3" w:rsidP="00D24278">
      <w:pPr>
        <w:autoSpaceDE w:val="0"/>
        <w:autoSpaceDN w:val="0"/>
        <w:adjustRightInd w:val="0"/>
        <w:ind w:left="360"/>
        <w:jc w:val="both"/>
        <w:rPr>
          <w:rFonts w:cstheme="minorHAnsi"/>
          <w:sz w:val="22"/>
          <w:szCs w:val="22"/>
          <w:lang w:val="en-US"/>
        </w:rPr>
      </w:pPr>
    </w:p>
    <w:p w14:paraId="18EFA689" w14:textId="77777777" w:rsidR="005843B3" w:rsidRPr="00672E90" w:rsidRDefault="005843B3" w:rsidP="00D24278">
      <w:pPr>
        <w:autoSpaceDE w:val="0"/>
        <w:autoSpaceDN w:val="0"/>
        <w:adjustRightInd w:val="0"/>
        <w:ind w:left="360"/>
        <w:jc w:val="both"/>
        <w:rPr>
          <w:rFonts w:cstheme="minorHAnsi"/>
          <w:sz w:val="22"/>
          <w:szCs w:val="22"/>
          <w:lang w:val="en-US"/>
        </w:rPr>
      </w:pPr>
      <w:r w:rsidRPr="00672E90">
        <w:rPr>
          <w:rFonts w:cstheme="minorHAnsi"/>
          <w:sz w:val="22"/>
          <w:szCs w:val="22"/>
          <w:lang w:val="en-US"/>
        </w:rPr>
        <w:lastRenderedPageBreak/>
        <w:t>Whereas both parties seek to better integrate the innovation sector in the effective monitoring and support to the implementation of the Mar</w:t>
      </w:r>
      <w:r w:rsidR="00B86EF3" w:rsidRPr="00672E90">
        <w:rPr>
          <w:rFonts w:cstheme="minorHAnsi"/>
          <w:sz w:val="22"/>
          <w:szCs w:val="22"/>
          <w:lang w:val="en-US"/>
        </w:rPr>
        <w:t>in</w:t>
      </w:r>
      <w:r w:rsidRPr="00672E90">
        <w:rPr>
          <w:rFonts w:cstheme="minorHAnsi"/>
          <w:sz w:val="22"/>
          <w:szCs w:val="22"/>
          <w:lang w:val="en-US"/>
        </w:rPr>
        <w:t xml:space="preserve">e Strategy Framework Directive in the Atlantic </w:t>
      </w:r>
      <w:proofErr w:type="gramStart"/>
      <w:r w:rsidRPr="00672E90">
        <w:rPr>
          <w:rFonts w:cstheme="minorHAnsi"/>
          <w:sz w:val="22"/>
          <w:szCs w:val="22"/>
          <w:lang w:val="en-US"/>
        </w:rPr>
        <w:t>Area;</w:t>
      </w:r>
      <w:proofErr w:type="gramEnd"/>
    </w:p>
    <w:p w14:paraId="08CE6F91" w14:textId="77777777" w:rsidR="005843B3" w:rsidRPr="00672E90" w:rsidRDefault="005843B3" w:rsidP="00D24278">
      <w:pPr>
        <w:autoSpaceDE w:val="0"/>
        <w:autoSpaceDN w:val="0"/>
        <w:adjustRightInd w:val="0"/>
        <w:ind w:left="360"/>
        <w:jc w:val="both"/>
        <w:rPr>
          <w:rFonts w:cstheme="minorHAnsi"/>
          <w:sz w:val="22"/>
          <w:szCs w:val="22"/>
          <w:lang w:val="en-US"/>
        </w:rPr>
      </w:pPr>
    </w:p>
    <w:p w14:paraId="5B352E2A" w14:textId="77777777" w:rsidR="005843B3" w:rsidRPr="00672E90" w:rsidRDefault="005843B3" w:rsidP="00D24278">
      <w:pPr>
        <w:autoSpaceDE w:val="0"/>
        <w:autoSpaceDN w:val="0"/>
        <w:adjustRightInd w:val="0"/>
        <w:ind w:left="360"/>
        <w:jc w:val="both"/>
        <w:rPr>
          <w:rFonts w:cstheme="minorHAnsi"/>
          <w:sz w:val="22"/>
          <w:szCs w:val="22"/>
          <w:lang w:val="en-US"/>
        </w:rPr>
      </w:pPr>
      <w:r w:rsidRPr="00672E90">
        <w:rPr>
          <w:rFonts w:cstheme="minorHAnsi"/>
          <w:sz w:val="22"/>
          <w:szCs w:val="22"/>
          <w:lang w:val="en-US"/>
        </w:rPr>
        <w:t xml:space="preserve">Whereas both parties wish to explore the possibility and feasibility of cooperation within the iFADO </w:t>
      </w:r>
      <w:proofErr w:type="gramStart"/>
      <w:r w:rsidRPr="00672E90">
        <w:rPr>
          <w:rFonts w:cstheme="minorHAnsi"/>
          <w:sz w:val="22"/>
          <w:szCs w:val="22"/>
          <w:lang w:val="en-US"/>
        </w:rPr>
        <w:t>project;</w:t>
      </w:r>
      <w:proofErr w:type="gramEnd"/>
    </w:p>
    <w:p w14:paraId="61CDCEAD" w14:textId="77777777" w:rsidR="005843B3" w:rsidRPr="00672E90" w:rsidRDefault="005843B3" w:rsidP="00D24278">
      <w:pPr>
        <w:autoSpaceDE w:val="0"/>
        <w:autoSpaceDN w:val="0"/>
        <w:adjustRightInd w:val="0"/>
        <w:ind w:left="360"/>
        <w:jc w:val="both"/>
        <w:rPr>
          <w:rFonts w:cstheme="minorHAnsi"/>
          <w:sz w:val="22"/>
          <w:szCs w:val="22"/>
          <w:lang w:val="en-US"/>
        </w:rPr>
      </w:pPr>
    </w:p>
    <w:p w14:paraId="1B68B90E" w14:textId="77777777" w:rsidR="005843B3" w:rsidRPr="00672E90" w:rsidRDefault="005843B3" w:rsidP="00D24278">
      <w:pPr>
        <w:autoSpaceDE w:val="0"/>
        <w:autoSpaceDN w:val="0"/>
        <w:adjustRightInd w:val="0"/>
        <w:ind w:left="360"/>
        <w:jc w:val="both"/>
        <w:rPr>
          <w:rFonts w:cstheme="minorHAnsi"/>
          <w:sz w:val="22"/>
          <w:szCs w:val="22"/>
          <w:lang w:val="en-US"/>
        </w:rPr>
      </w:pPr>
      <w:r w:rsidRPr="00672E90">
        <w:rPr>
          <w:rFonts w:cstheme="minorHAnsi"/>
          <w:sz w:val="22"/>
          <w:szCs w:val="22"/>
          <w:lang w:val="en-US"/>
        </w:rPr>
        <w:t>XXX and YYY agree as follows:</w:t>
      </w:r>
    </w:p>
    <w:p w14:paraId="6BB9E253" w14:textId="77777777" w:rsidR="005843B3" w:rsidRPr="00B6462A" w:rsidRDefault="005843B3" w:rsidP="00D24278">
      <w:pPr>
        <w:autoSpaceDE w:val="0"/>
        <w:autoSpaceDN w:val="0"/>
        <w:adjustRightInd w:val="0"/>
        <w:jc w:val="both"/>
        <w:rPr>
          <w:rFonts w:asciiTheme="majorHAnsi" w:hAnsiTheme="majorHAnsi" w:cstheme="minorHAnsi"/>
          <w:lang w:val="en-US"/>
        </w:rPr>
      </w:pPr>
    </w:p>
    <w:p w14:paraId="6510F2A9"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6"/>
        </w:rPr>
      </w:pPr>
      <w:r w:rsidRPr="00F554C3">
        <w:rPr>
          <w:b/>
          <w:color w:val="2E74B5" w:themeColor="accent1" w:themeShade="BF"/>
          <w:sz w:val="26"/>
        </w:rPr>
        <w:t>Objective</w:t>
      </w:r>
    </w:p>
    <w:p w14:paraId="23DE523C" w14:textId="77777777" w:rsidR="005843B3" w:rsidRDefault="005843B3" w:rsidP="00D24278">
      <w:pPr>
        <w:pStyle w:val="ListParagraph"/>
        <w:jc w:val="both"/>
      </w:pPr>
    </w:p>
    <w:p w14:paraId="519F7D9B" w14:textId="77777777" w:rsidR="005843B3" w:rsidRDefault="005843B3" w:rsidP="00D24278">
      <w:pPr>
        <w:pStyle w:val="ListParagraph"/>
        <w:ind w:left="360"/>
        <w:jc w:val="both"/>
      </w:pPr>
      <w:r w:rsidRPr="001529EE">
        <w:t xml:space="preserve">The </w:t>
      </w:r>
      <w:r>
        <w:t>objective</w:t>
      </w:r>
      <w:r w:rsidRPr="001529EE">
        <w:t xml:space="preserve"> of this Memorandum of Understanding</w:t>
      </w:r>
      <w:r>
        <w:t xml:space="preserve"> is to set a frame for cooperation between Industry and members of the iFADO consortium, </w:t>
      </w:r>
      <w:proofErr w:type="gramStart"/>
      <w:r>
        <w:t>in order to</w:t>
      </w:r>
      <w:proofErr w:type="gramEnd"/>
      <w:r>
        <w:t xml:space="preserve"> encourage and facilitate the involvement of Industry, and particularly Small and Medium-sized Enterprises (SMEs), in scientific missions whose purpose is to help implementing the </w:t>
      </w:r>
      <w:r w:rsidR="009D2280">
        <w:t>EU Marin</w:t>
      </w:r>
      <w:r w:rsidRPr="005D70D8">
        <w:t xml:space="preserve">e Strategy Framework Directive (MSFD) </w:t>
      </w:r>
      <w:r>
        <w:t>in the Atlantic Area.</w:t>
      </w:r>
    </w:p>
    <w:p w14:paraId="07547A01" w14:textId="29F6D2D0" w:rsidR="005843B3" w:rsidRPr="001529EE" w:rsidRDefault="005843B3" w:rsidP="00672E90">
      <w:pPr>
        <w:jc w:val="both"/>
      </w:pPr>
    </w:p>
    <w:p w14:paraId="63C10CA4" w14:textId="77777777" w:rsidR="005843B3" w:rsidRPr="00F554C3" w:rsidRDefault="006C6483" w:rsidP="00D24278">
      <w:pPr>
        <w:pStyle w:val="ListParagraph"/>
        <w:numPr>
          <w:ilvl w:val="0"/>
          <w:numId w:val="20"/>
        </w:numPr>
        <w:spacing w:after="200" w:line="276" w:lineRule="auto"/>
        <w:jc w:val="both"/>
        <w:rPr>
          <w:b/>
          <w:color w:val="2E74B5" w:themeColor="accent1" w:themeShade="BF"/>
          <w:sz w:val="26"/>
        </w:rPr>
      </w:pPr>
      <w:r w:rsidRPr="00A84C2E">
        <w:rPr>
          <w:b/>
          <w:color w:val="0070C0"/>
          <w:sz w:val="26"/>
        </w:rPr>
        <w:t>Role</w:t>
      </w:r>
      <w:r w:rsidR="005843B3" w:rsidRPr="00F554C3">
        <w:rPr>
          <w:b/>
          <w:color w:val="2E74B5" w:themeColor="accent1" w:themeShade="BF"/>
          <w:sz w:val="26"/>
        </w:rPr>
        <w:t xml:space="preserve"> of the Parties</w:t>
      </w:r>
    </w:p>
    <w:p w14:paraId="5043CB0F" w14:textId="77777777" w:rsidR="005843B3" w:rsidRDefault="005843B3" w:rsidP="00D24278">
      <w:pPr>
        <w:pStyle w:val="ListParagraph"/>
        <w:ind w:left="360"/>
        <w:jc w:val="both"/>
      </w:pPr>
    </w:p>
    <w:p w14:paraId="39FC65E6" w14:textId="77777777" w:rsidR="005843B3" w:rsidRPr="00F554C3" w:rsidRDefault="005843B3" w:rsidP="00D24278">
      <w:pPr>
        <w:pStyle w:val="ListParagraph"/>
        <w:numPr>
          <w:ilvl w:val="1"/>
          <w:numId w:val="20"/>
        </w:numPr>
        <w:spacing w:after="200" w:line="276" w:lineRule="auto"/>
        <w:jc w:val="both"/>
        <w:rPr>
          <w:b/>
        </w:rPr>
      </w:pPr>
      <w:r w:rsidRPr="00F554C3">
        <w:rPr>
          <w:b/>
        </w:rPr>
        <w:t xml:space="preserve"> iFADO partner XXX</w:t>
      </w:r>
    </w:p>
    <w:p w14:paraId="07459315" w14:textId="77777777" w:rsidR="005843B3" w:rsidRDefault="005843B3" w:rsidP="00D24278">
      <w:pPr>
        <w:pStyle w:val="ListParagraph"/>
        <w:ind w:left="360"/>
        <w:jc w:val="both"/>
      </w:pPr>
    </w:p>
    <w:p w14:paraId="422EDA29" w14:textId="01273D9D" w:rsidR="00E07383" w:rsidRDefault="00E07383" w:rsidP="00D24278">
      <w:pPr>
        <w:pStyle w:val="ListParagraph"/>
        <w:ind w:left="360"/>
        <w:jc w:val="both"/>
      </w:pPr>
      <w:r>
        <w:t>[</w:t>
      </w:r>
      <w:r w:rsidRPr="00E07383">
        <w:rPr>
          <w:i/>
        </w:rPr>
        <w:t>Brief description of iFADO partner XXX</w:t>
      </w:r>
      <w:r>
        <w:t>]</w:t>
      </w:r>
    </w:p>
    <w:p w14:paraId="767B998F" w14:textId="77777777" w:rsidR="00E07383" w:rsidRDefault="00E07383" w:rsidP="00D24278">
      <w:pPr>
        <w:pStyle w:val="ListParagraph"/>
        <w:ind w:left="360"/>
        <w:jc w:val="both"/>
      </w:pPr>
    </w:p>
    <w:p w14:paraId="5261BF9A" w14:textId="1A7430AA" w:rsidR="005843B3" w:rsidRDefault="005843B3" w:rsidP="00D24278">
      <w:pPr>
        <w:pStyle w:val="ListParagraph"/>
        <w:ind w:left="360"/>
        <w:jc w:val="both"/>
      </w:pPr>
      <w:r>
        <w:t xml:space="preserve">XXX is committed to </w:t>
      </w:r>
      <w:r w:rsidRPr="00A84C2E">
        <w:t xml:space="preserve">facilitate </w:t>
      </w:r>
      <w:r w:rsidR="00DC1C72" w:rsidRPr="00A84C2E">
        <w:t>information of</w:t>
      </w:r>
      <w:r w:rsidR="00DC1C72">
        <w:t xml:space="preserve"> </w:t>
      </w:r>
      <w:r>
        <w:t xml:space="preserve">access and use of their stations, ships, </w:t>
      </w:r>
      <w:proofErr w:type="gramStart"/>
      <w:r w:rsidR="00CF7403">
        <w:t>facilities</w:t>
      </w:r>
      <w:proofErr w:type="gramEnd"/>
      <w:r w:rsidR="00CF7403">
        <w:t xml:space="preserve"> and equipment to YYY, under fair and reasonable conditions,</w:t>
      </w:r>
      <w:r>
        <w:t xml:space="preserve"> wishing to test devices or deploy instrumentation related to the implementation of the MS</w:t>
      </w:r>
      <w:r w:rsidR="00CF7403">
        <w:t xml:space="preserve">FD, particularly the </w:t>
      </w:r>
      <w:proofErr w:type="spellStart"/>
      <w:r w:rsidR="00CF7403">
        <w:t>characteris</w:t>
      </w:r>
      <w:r>
        <w:t>ation</w:t>
      </w:r>
      <w:proofErr w:type="spellEnd"/>
      <w:r>
        <w:t xml:space="preserve"> and the monitoring of the 11 GES descriptors.</w:t>
      </w:r>
    </w:p>
    <w:p w14:paraId="6537F28F" w14:textId="77777777" w:rsidR="005843B3" w:rsidRPr="00576324" w:rsidRDefault="005843B3" w:rsidP="00D24278">
      <w:pPr>
        <w:pStyle w:val="ListParagraph"/>
        <w:ind w:left="360"/>
        <w:jc w:val="both"/>
      </w:pPr>
    </w:p>
    <w:p w14:paraId="3BA7DC57" w14:textId="77777777" w:rsidR="005843B3" w:rsidRPr="00F554C3" w:rsidRDefault="005843B3" w:rsidP="00D24278">
      <w:pPr>
        <w:pStyle w:val="ListParagraph"/>
        <w:numPr>
          <w:ilvl w:val="1"/>
          <w:numId w:val="20"/>
        </w:numPr>
        <w:spacing w:after="200" w:line="276" w:lineRule="auto"/>
        <w:jc w:val="both"/>
        <w:rPr>
          <w:b/>
        </w:rPr>
      </w:pPr>
      <w:r w:rsidRPr="00F554C3">
        <w:rPr>
          <w:b/>
        </w:rPr>
        <w:t>Company YYY</w:t>
      </w:r>
    </w:p>
    <w:p w14:paraId="6DFB9E20" w14:textId="343965AB" w:rsidR="005843B3" w:rsidRDefault="005843B3" w:rsidP="00D24278">
      <w:pPr>
        <w:pStyle w:val="ListParagraph"/>
        <w:ind w:left="360"/>
        <w:jc w:val="both"/>
      </w:pPr>
    </w:p>
    <w:p w14:paraId="18FE21F9" w14:textId="7C827455" w:rsidR="00E07383" w:rsidRDefault="00E07383" w:rsidP="00E07383">
      <w:pPr>
        <w:pStyle w:val="ListParagraph"/>
        <w:ind w:left="360"/>
        <w:jc w:val="both"/>
      </w:pPr>
      <w:r>
        <w:t>[</w:t>
      </w:r>
      <w:r w:rsidRPr="00E07383">
        <w:rPr>
          <w:i/>
        </w:rPr>
        <w:t xml:space="preserve">Brief description of </w:t>
      </w:r>
      <w:r>
        <w:rPr>
          <w:i/>
        </w:rPr>
        <w:t>company YYY</w:t>
      </w:r>
      <w:r>
        <w:t>]</w:t>
      </w:r>
    </w:p>
    <w:p w14:paraId="45A44325" w14:textId="77777777" w:rsidR="00E07383" w:rsidRDefault="00E07383" w:rsidP="00D24278">
      <w:pPr>
        <w:pStyle w:val="ListParagraph"/>
        <w:ind w:left="360"/>
        <w:jc w:val="both"/>
      </w:pPr>
    </w:p>
    <w:p w14:paraId="4E863B65" w14:textId="77777777" w:rsidR="005843B3" w:rsidRPr="00A84C2E" w:rsidRDefault="005843B3" w:rsidP="00D24278">
      <w:pPr>
        <w:pStyle w:val="ListParagraph"/>
        <w:ind w:left="360"/>
        <w:jc w:val="both"/>
      </w:pPr>
      <w:r w:rsidRPr="00A84C2E">
        <w:t xml:space="preserve">YYY is committed to </w:t>
      </w:r>
      <w:proofErr w:type="gramStart"/>
      <w:r w:rsidR="00DC1C72" w:rsidRPr="00A84C2E">
        <w:t>encourage</w:t>
      </w:r>
      <w:proofErr w:type="gramEnd"/>
      <w:r w:rsidR="00DC1C72" w:rsidRPr="00A84C2E">
        <w:t xml:space="preserve"> </w:t>
      </w:r>
      <w:r w:rsidRPr="00A84C2E">
        <w:t>test</w:t>
      </w:r>
      <w:r w:rsidR="00DC1C72" w:rsidRPr="00A84C2E">
        <w:t>ing</w:t>
      </w:r>
      <w:r w:rsidRPr="00A84C2E">
        <w:t xml:space="preserve"> or deploy</w:t>
      </w:r>
      <w:r w:rsidR="00DC1C72" w:rsidRPr="00A84C2E">
        <w:t>ing of</w:t>
      </w:r>
      <w:r w:rsidRPr="00A84C2E">
        <w:t xml:space="preserve"> products whose purpose is to create or enhance services that will help</w:t>
      </w:r>
      <w:r w:rsidR="00CF7403" w:rsidRPr="00A84C2E">
        <w:t xml:space="preserve"> to </w:t>
      </w:r>
      <w:r w:rsidR="004A1F9E" w:rsidRPr="00A84C2E">
        <w:t>implement the</w:t>
      </w:r>
      <w:r w:rsidRPr="00A84C2E">
        <w:t xml:space="preserve"> MS</w:t>
      </w:r>
      <w:r w:rsidR="00CF7403" w:rsidRPr="00A84C2E">
        <w:t xml:space="preserve">FD, particularly the </w:t>
      </w:r>
      <w:proofErr w:type="spellStart"/>
      <w:r w:rsidR="00107572">
        <w:t>characteris</w:t>
      </w:r>
      <w:r w:rsidR="00107572" w:rsidRPr="00A84C2E">
        <w:t>ation</w:t>
      </w:r>
      <w:proofErr w:type="spellEnd"/>
      <w:r w:rsidRPr="00A84C2E">
        <w:t xml:space="preserve"> and the monitoring of the 11 GES descriptors.</w:t>
      </w:r>
    </w:p>
    <w:p w14:paraId="70DF9E56" w14:textId="77777777" w:rsidR="005843B3" w:rsidRPr="00576324" w:rsidRDefault="005843B3" w:rsidP="00D24278">
      <w:pPr>
        <w:pStyle w:val="ListParagraph"/>
        <w:ind w:left="360"/>
        <w:jc w:val="both"/>
      </w:pPr>
    </w:p>
    <w:p w14:paraId="32264BB9"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6"/>
        </w:rPr>
      </w:pPr>
      <w:r w:rsidRPr="00F554C3">
        <w:rPr>
          <w:b/>
          <w:color w:val="2E74B5" w:themeColor="accent1" w:themeShade="BF"/>
          <w:sz w:val="26"/>
        </w:rPr>
        <w:t>Management</w:t>
      </w:r>
    </w:p>
    <w:p w14:paraId="44E871BC" w14:textId="77777777" w:rsidR="005843B3" w:rsidRPr="0007473F" w:rsidRDefault="005843B3" w:rsidP="00D24278">
      <w:pPr>
        <w:pStyle w:val="ListParagraph"/>
        <w:ind w:left="360"/>
        <w:jc w:val="both"/>
      </w:pPr>
    </w:p>
    <w:p w14:paraId="28CF952C" w14:textId="77777777" w:rsidR="005843B3" w:rsidRPr="00107572" w:rsidRDefault="005843B3" w:rsidP="00D24278">
      <w:pPr>
        <w:pStyle w:val="ListParagraph"/>
        <w:ind w:left="360"/>
        <w:jc w:val="both"/>
        <w:rPr>
          <w:lang w:val="en-GB"/>
        </w:rPr>
      </w:pPr>
      <w:r>
        <w:t xml:space="preserve">Both parties will exchange details of respective points of contact in charge of managing the object of the MoU. Through that channel, they are willing to share the relevant information </w:t>
      </w:r>
      <w:proofErr w:type="gramStart"/>
      <w:r>
        <w:t>in order to</w:t>
      </w:r>
      <w:proofErr w:type="gramEnd"/>
      <w:r>
        <w:t xml:space="preserve"> facilitate the implementation of the MoU. </w:t>
      </w:r>
    </w:p>
    <w:p w14:paraId="144A5D23" w14:textId="77777777" w:rsidR="00A351B6" w:rsidRDefault="00A351B6" w:rsidP="00D24278">
      <w:pPr>
        <w:pStyle w:val="ListParagraph"/>
        <w:ind w:left="360"/>
        <w:jc w:val="both"/>
      </w:pPr>
    </w:p>
    <w:p w14:paraId="6CC1A3CA" w14:textId="77777777" w:rsidR="005843B3" w:rsidRDefault="005843B3" w:rsidP="00D24278">
      <w:pPr>
        <w:pStyle w:val="ListParagraph"/>
        <w:ind w:left="360"/>
        <w:jc w:val="both"/>
      </w:pPr>
      <w:r>
        <w:t>In particular:</w:t>
      </w:r>
    </w:p>
    <w:p w14:paraId="738610EB" w14:textId="77777777" w:rsidR="005843B3" w:rsidRDefault="005843B3" w:rsidP="00D24278">
      <w:pPr>
        <w:pStyle w:val="ListParagraph"/>
        <w:ind w:left="360"/>
        <w:jc w:val="both"/>
      </w:pPr>
    </w:p>
    <w:p w14:paraId="09CB081B" w14:textId="77777777" w:rsidR="005843B3" w:rsidRPr="00F554C3" w:rsidRDefault="005843B3" w:rsidP="00D24278">
      <w:pPr>
        <w:pStyle w:val="ListParagraph"/>
        <w:numPr>
          <w:ilvl w:val="1"/>
          <w:numId w:val="20"/>
        </w:numPr>
        <w:spacing w:after="200" w:line="276" w:lineRule="auto"/>
        <w:jc w:val="both"/>
        <w:rPr>
          <w:b/>
        </w:rPr>
      </w:pPr>
      <w:r>
        <w:lastRenderedPageBreak/>
        <w:t xml:space="preserve"> </w:t>
      </w:r>
      <w:r w:rsidRPr="00F554C3">
        <w:rPr>
          <w:b/>
        </w:rPr>
        <w:t>iFADO partner XXX</w:t>
      </w:r>
    </w:p>
    <w:p w14:paraId="637805D2" w14:textId="77777777" w:rsidR="005843B3" w:rsidRDefault="005843B3" w:rsidP="00D24278">
      <w:pPr>
        <w:pStyle w:val="ListParagraph"/>
        <w:ind w:left="360"/>
        <w:jc w:val="both"/>
      </w:pPr>
    </w:p>
    <w:p w14:paraId="1F9108B7" w14:textId="77777777" w:rsidR="005843B3" w:rsidRDefault="005843B3" w:rsidP="00D24278">
      <w:pPr>
        <w:pStyle w:val="ListParagraph"/>
        <w:ind w:left="360"/>
        <w:jc w:val="both"/>
      </w:pPr>
      <w:r>
        <w:t xml:space="preserve">XXX will notify YYY </w:t>
      </w:r>
      <w:r w:rsidR="00DC1C72" w:rsidRPr="00A84C2E">
        <w:t>information</w:t>
      </w:r>
      <w:r w:rsidR="00DC1C72">
        <w:t xml:space="preserve"> </w:t>
      </w:r>
      <w:r>
        <w:t>of the availability of their f</w:t>
      </w:r>
      <w:r w:rsidR="00D31312">
        <w:t>acilities with the best reasonable</w:t>
      </w:r>
      <w:r>
        <w:t xml:space="preserve"> notice and inform them of the most </w:t>
      </w:r>
      <w:r w:rsidR="00107572">
        <w:t>favorable</w:t>
      </w:r>
      <w:r>
        <w:t xml:space="preserve"> periods for using these facilities.</w:t>
      </w:r>
    </w:p>
    <w:p w14:paraId="463F29E8" w14:textId="77777777" w:rsidR="004A1F9E" w:rsidRDefault="004A1F9E" w:rsidP="00D24278">
      <w:pPr>
        <w:pStyle w:val="ListParagraph"/>
        <w:ind w:left="360"/>
        <w:jc w:val="both"/>
      </w:pPr>
    </w:p>
    <w:p w14:paraId="3A0FF5F2" w14:textId="4B7D7656" w:rsidR="00107572" w:rsidRDefault="005843B3" w:rsidP="00672E90">
      <w:pPr>
        <w:pStyle w:val="ListParagraph"/>
        <w:ind w:left="360"/>
        <w:jc w:val="both"/>
      </w:pPr>
      <w:r w:rsidRPr="00576324">
        <w:t xml:space="preserve">XXX will notify the type of service, </w:t>
      </w:r>
      <w:proofErr w:type="gramStart"/>
      <w:r w:rsidRPr="00576324">
        <w:t>equipment</w:t>
      </w:r>
      <w:proofErr w:type="gramEnd"/>
      <w:r w:rsidRPr="00576324">
        <w:t xml:space="preserve"> or technology they use or seek in their own research or operational activity related to the implementation of the MSFD, in order to encourage cooperation on specific projects, should YYY wish to contribute with thei</w:t>
      </w:r>
      <w:r w:rsidR="009D2280">
        <w:t>r relevant products or services.</w:t>
      </w:r>
    </w:p>
    <w:p w14:paraId="5630AD66" w14:textId="77777777" w:rsidR="009D2280" w:rsidRPr="009D2280" w:rsidRDefault="009D2280" w:rsidP="009D2280">
      <w:pPr>
        <w:pStyle w:val="ListParagraph"/>
        <w:ind w:left="360"/>
        <w:jc w:val="both"/>
      </w:pPr>
    </w:p>
    <w:p w14:paraId="3B3B6B53" w14:textId="77777777" w:rsidR="005843B3" w:rsidRDefault="005843B3" w:rsidP="00D24278">
      <w:pPr>
        <w:pStyle w:val="ListParagraph"/>
        <w:numPr>
          <w:ilvl w:val="1"/>
          <w:numId w:val="20"/>
        </w:numPr>
        <w:spacing w:after="200" w:line="276" w:lineRule="auto"/>
        <w:jc w:val="both"/>
        <w:rPr>
          <w:b/>
        </w:rPr>
      </w:pPr>
      <w:r>
        <w:t xml:space="preserve"> </w:t>
      </w:r>
      <w:r w:rsidRPr="00F554C3">
        <w:rPr>
          <w:b/>
        </w:rPr>
        <w:t>Company YYY</w:t>
      </w:r>
    </w:p>
    <w:p w14:paraId="61829076" w14:textId="77777777" w:rsidR="009D2280" w:rsidRDefault="009D2280" w:rsidP="009D2280">
      <w:pPr>
        <w:pStyle w:val="ListParagraph"/>
        <w:spacing w:after="200" w:line="276" w:lineRule="auto"/>
        <w:ind w:left="360"/>
        <w:jc w:val="both"/>
        <w:rPr>
          <w:b/>
        </w:rPr>
      </w:pPr>
    </w:p>
    <w:p w14:paraId="7C6AC9DD" w14:textId="7B1AE84F" w:rsidR="009D2280" w:rsidRDefault="009D2280" w:rsidP="009D2280">
      <w:pPr>
        <w:pStyle w:val="ListParagraph"/>
        <w:ind w:left="360"/>
        <w:jc w:val="both"/>
      </w:pPr>
      <w:r>
        <w:t xml:space="preserve">YYY will </w:t>
      </w:r>
      <w:proofErr w:type="spellStart"/>
      <w:r w:rsidR="00107572">
        <w:t>favourably</w:t>
      </w:r>
      <w:proofErr w:type="spellEnd"/>
      <w:r>
        <w:t xml:space="preserve"> consider </w:t>
      </w:r>
      <w:proofErr w:type="gramStart"/>
      <w:r>
        <w:t>entering into</w:t>
      </w:r>
      <w:proofErr w:type="gramEnd"/>
      <w:r>
        <w:t xml:space="preserve"> cooperation with XXX on specific projects, should their product or service be relevant to XXX’s research or operational activity in relation with the implementation of the MSFD. YYY commits to act accordingly to the best international practices</w:t>
      </w:r>
      <w:r w:rsidR="005C5F59">
        <w:t xml:space="preserve"> on Responsible R</w:t>
      </w:r>
      <w:r>
        <w:t>esearch and Innovation (RRI)</w:t>
      </w:r>
      <w:r w:rsidR="00E11747">
        <w:rPr>
          <w:rStyle w:val="FootnoteReference"/>
        </w:rPr>
        <w:footnoteReference w:id="3"/>
      </w:r>
      <w:r>
        <w:t>.</w:t>
      </w:r>
    </w:p>
    <w:p w14:paraId="2BA226A1" w14:textId="77777777" w:rsidR="009D2280" w:rsidRPr="009D2280" w:rsidRDefault="009D2280" w:rsidP="009D2280">
      <w:pPr>
        <w:pStyle w:val="ListParagraph"/>
        <w:ind w:left="360"/>
        <w:jc w:val="both"/>
      </w:pPr>
    </w:p>
    <w:p w14:paraId="26D93264" w14:textId="77777777" w:rsidR="009D2280" w:rsidRPr="00A84C2E" w:rsidRDefault="009D2280" w:rsidP="00D24278">
      <w:pPr>
        <w:pStyle w:val="ListParagraph"/>
        <w:numPr>
          <w:ilvl w:val="1"/>
          <w:numId w:val="20"/>
        </w:numPr>
        <w:spacing w:after="200" w:line="276" w:lineRule="auto"/>
        <w:jc w:val="both"/>
        <w:rPr>
          <w:b/>
        </w:rPr>
      </w:pPr>
      <w:r w:rsidRPr="00A84C2E">
        <w:rPr>
          <w:b/>
        </w:rPr>
        <w:t xml:space="preserve">iFADO </w:t>
      </w:r>
      <w:r w:rsidR="005C5F59" w:rsidRPr="00A84C2E">
        <w:rPr>
          <w:b/>
        </w:rPr>
        <w:t>Network</w:t>
      </w:r>
    </w:p>
    <w:p w14:paraId="17AD93B2" w14:textId="77777777" w:rsidR="005843B3" w:rsidRPr="00A84C2E" w:rsidRDefault="005843B3" w:rsidP="00D24278">
      <w:pPr>
        <w:pStyle w:val="ListParagraph"/>
        <w:ind w:left="360"/>
        <w:jc w:val="both"/>
      </w:pPr>
    </w:p>
    <w:p w14:paraId="65A2F864" w14:textId="77777777" w:rsidR="005843B3" w:rsidRDefault="005C5F59" w:rsidP="00D24278">
      <w:pPr>
        <w:pStyle w:val="ListParagraph"/>
        <w:ind w:left="360"/>
        <w:jc w:val="both"/>
      </w:pPr>
      <w:r w:rsidRPr="00A84C2E">
        <w:t>Both parties are also encouraged to use the iFADO Network, a</w:t>
      </w:r>
      <w:r w:rsidR="003B7A7C" w:rsidRPr="00A84C2E">
        <w:t>n</w:t>
      </w:r>
      <w:r w:rsidRPr="00A84C2E">
        <w:t xml:space="preserve"> </w:t>
      </w:r>
      <w:r w:rsidR="003B7A7C" w:rsidRPr="00A84C2E">
        <w:t xml:space="preserve">online meeting forum aiming to promote the exchange of information, </w:t>
      </w:r>
      <w:proofErr w:type="gramStart"/>
      <w:r w:rsidR="003B7A7C" w:rsidRPr="00A84C2E">
        <w:t>knowledge</w:t>
      </w:r>
      <w:proofErr w:type="gramEnd"/>
      <w:r w:rsidR="003B7A7C" w:rsidRPr="00A84C2E">
        <w:t xml:space="preserve"> and experience, facilitate the identification of scientific and technological offers and demands, and </w:t>
      </w:r>
      <w:proofErr w:type="spellStart"/>
      <w:r w:rsidR="003B7A7C" w:rsidRPr="00A84C2E">
        <w:t>favour</w:t>
      </w:r>
      <w:proofErr w:type="spellEnd"/>
      <w:r w:rsidR="003B7A7C" w:rsidRPr="00A84C2E">
        <w:t xml:space="preserve"> the development of innovative public-private initiatives.</w:t>
      </w:r>
    </w:p>
    <w:p w14:paraId="0DE4B5B7" w14:textId="77777777" w:rsidR="004A1F9E" w:rsidRPr="00A84C2E" w:rsidRDefault="004A1F9E" w:rsidP="00D24278">
      <w:pPr>
        <w:pStyle w:val="ListParagraph"/>
        <w:ind w:left="360"/>
        <w:jc w:val="both"/>
      </w:pPr>
    </w:p>
    <w:p w14:paraId="62894A78" w14:textId="4D9AD90E" w:rsidR="00C115C4" w:rsidRDefault="003B7A7C" w:rsidP="00C115C4">
      <w:pPr>
        <w:pStyle w:val="ListParagraph"/>
        <w:ind w:left="360"/>
        <w:jc w:val="both"/>
      </w:pPr>
      <w:r w:rsidRPr="00A84C2E">
        <w:t xml:space="preserve">Through the iFADO Network, </w:t>
      </w:r>
      <w:r w:rsidR="00925D9F" w:rsidRPr="00A84C2E">
        <w:t>XXX can advertise their needs and availability, and invite companies to dedicated workshops or test sessions. YYY can make themselves visible to the scientific community and announce their opportunities to test or deploy their equipment</w:t>
      </w:r>
      <w:r w:rsidR="00856D47" w:rsidRPr="00A84C2E">
        <w:t>.</w:t>
      </w:r>
      <w:r w:rsidR="00C115C4">
        <w:t xml:space="preserve"> YYY agrees that the provided personal data can be stored and used for distribution of the iFADO network email list (</w:t>
      </w:r>
      <w:hyperlink r:id="rId16" w:history="1">
        <w:r w:rsidR="00346BC5" w:rsidRPr="00AC4005">
          <w:rPr>
            <w:rStyle w:val="Hyperlink"/>
          </w:rPr>
          <w:t>network@ifado.eu</w:t>
        </w:r>
      </w:hyperlink>
      <w:r w:rsidR="00C115C4">
        <w:t>).</w:t>
      </w:r>
      <w:r w:rsidR="00346BC5">
        <w:t xml:space="preserve"> </w:t>
      </w:r>
      <w:proofErr w:type="gramStart"/>
      <w:r w:rsidR="00C115C4">
        <w:t>YYY  agrees</w:t>
      </w:r>
      <w:proofErr w:type="gramEnd"/>
      <w:r w:rsidR="00C115C4">
        <w:t xml:space="preserve"> that its organizational data can be displayed in the iFADO project webpage (</w:t>
      </w:r>
      <w:hyperlink r:id="rId17" w:history="1">
        <w:r w:rsidR="00C115C4" w:rsidRPr="00530887">
          <w:rPr>
            <w:rStyle w:val="Hyperlink"/>
          </w:rPr>
          <w:t>www.ifado.eu</w:t>
        </w:r>
      </w:hyperlink>
      <w:r w:rsidR="00C115C4">
        <w:t>). YYY agrees to receive information and newsletters from the iFADO project.</w:t>
      </w:r>
    </w:p>
    <w:p w14:paraId="66204FF1" w14:textId="77777777" w:rsidR="009D2280" w:rsidRPr="00576324" w:rsidRDefault="009D2280" w:rsidP="00D24278">
      <w:pPr>
        <w:pStyle w:val="ListParagraph"/>
        <w:ind w:left="360"/>
        <w:jc w:val="both"/>
      </w:pPr>
    </w:p>
    <w:p w14:paraId="1BBCBE82"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0"/>
        </w:rPr>
      </w:pPr>
      <w:r w:rsidRPr="00F554C3">
        <w:rPr>
          <w:b/>
          <w:color w:val="2E74B5" w:themeColor="accent1" w:themeShade="BF"/>
          <w:sz w:val="26"/>
        </w:rPr>
        <w:t>Legal and Financial Conditions</w:t>
      </w:r>
    </w:p>
    <w:p w14:paraId="2DBF0D7D" w14:textId="77777777" w:rsidR="005843B3" w:rsidRPr="00EF2038" w:rsidRDefault="005843B3" w:rsidP="00D24278">
      <w:pPr>
        <w:pStyle w:val="ListParagraph"/>
        <w:ind w:left="360"/>
        <w:jc w:val="both"/>
        <w:rPr>
          <w:b/>
        </w:rPr>
      </w:pPr>
    </w:p>
    <w:p w14:paraId="3CCCCC18" w14:textId="77777777" w:rsidR="005843B3" w:rsidRDefault="005843B3" w:rsidP="00D24278">
      <w:pPr>
        <w:pStyle w:val="ListParagraph"/>
        <w:numPr>
          <w:ilvl w:val="1"/>
          <w:numId w:val="20"/>
        </w:numPr>
        <w:spacing w:after="200" w:line="276" w:lineRule="auto"/>
        <w:jc w:val="both"/>
        <w:rPr>
          <w:rFonts w:cstheme="minorHAnsi"/>
          <w:szCs w:val="24"/>
          <w:lang w:val="en-GB"/>
        </w:rPr>
      </w:pPr>
      <w:r>
        <w:rPr>
          <w:rFonts w:cstheme="minorHAnsi"/>
          <w:szCs w:val="24"/>
          <w:lang w:val="en-GB"/>
        </w:rPr>
        <w:t xml:space="preserve"> </w:t>
      </w:r>
      <w:r w:rsidR="00F22008">
        <w:rPr>
          <w:rFonts w:cstheme="minorHAnsi"/>
          <w:szCs w:val="24"/>
          <w:lang w:val="en-GB"/>
        </w:rPr>
        <w:t>Nothing in this Mo</w:t>
      </w:r>
      <w:r w:rsidRPr="002759DA">
        <w:rPr>
          <w:rFonts w:cstheme="minorHAnsi"/>
          <w:szCs w:val="24"/>
          <w:lang w:val="en-GB"/>
        </w:rPr>
        <w:t>U shall be construed as creating any legal relations</w:t>
      </w:r>
      <w:r w:rsidR="00F22008">
        <w:rPr>
          <w:rFonts w:cstheme="minorHAnsi"/>
          <w:szCs w:val="24"/>
          <w:lang w:val="en-GB"/>
        </w:rPr>
        <w:t>hip between the parties. This Mo</w:t>
      </w:r>
      <w:r w:rsidRPr="002759DA">
        <w:rPr>
          <w:rFonts w:cstheme="minorHAnsi"/>
          <w:szCs w:val="24"/>
          <w:lang w:val="en-GB"/>
        </w:rPr>
        <w:t>U is a statement of intent to foster genuine and mutually beneficial co-operation.</w:t>
      </w:r>
    </w:p>
    <w:p w14:paraId="6B62F1B3" w14:textId="77777777" w:rsidR="005843B3" w:rsidRPr="002759DA" w:rsidRDefault="005843B3" w:rsidP="00D24278">
      <w:pPr>
        <w:pStyle w:val="ListParagraph"/>
        <w:ind w:left="360"/>
        <w:jc w:val="both"/>
        <w:rPr>
          <w:rFonts w:cstheme="minorHAnsi"/>
          <w:szCs w:val="24"/>
          <w:lang w:val="en-GB"/>
        </w:rPr>
      </w:pPr>
    </w:p>
    <w:p w14:paraId="0673C503" w14:textId="77777777" w:rsidR="005843B3" w:rsidRPr="00350690" w:rsidRDefault="005843B3" w:rsidP="00D24278">
      <w:pPr>
        <w:pStyle w:val="ListParagraph"/>
        <w:numPr>
          <w:ilvl w:val="1"/>
          <w:numId w:val="20"/>
        </w:numPr>
        <w:spacing w:after="200" w:line="276" w:lineRule="auto"/>
        <w:jc w:val="both"/>
        <w:rPr>
          <w:rFonts w:cstheme="minorHAnsi"/>
          <w:szCs w:val="24"/>
          <w:lang w:val="en-GB"/>
        </w:rPr>
      </w:pPr>
      <w:r>
        <w:rPr>
          <w:rFonts w:cstheme="minorHAnsi"/>
          <w:szCs w:val="24"/>
          <w:lang w:val="en-GB"/>
        </w:rPr>
        <w:t xml:space="preserve"> </w:t>
      </w:r>
      <w:r w:rsidRPr="002759DA">
        <w:rPr>
          <w:rFonts w:cstheme="minorHAnsi"/>
          <w:szCs w:val="24"/>
          <w:lang w:val="en-GB"/>
        </w:rPr>
        <w:t xml:space="preserve">No financial or resource obligations are implied by this </w:t>
      </w:r>
      <w:r w:rsidRPr="002759DA">
        <w:rPr>
          <w:rFonts w:eastAsia="MS Mincho" w:cstheme="minorHAnsi"/>
          <w:szCs w:val="24"/>
          <w:lang w:val="en-GB" w:eastAsia="ja-JP"/>
        </w:rPr>
        <w:t>MoU</w:t>
      </w:r>
      <w:r w:rsidRPr="002759DA">
        <w:rPr>
          <w:rFonts w:cstheme="minorHAnsi"/>
          <w:szCs w:val="24"/>
          <w:lang w:val="en-GB"/>
        </w:rPr>
        <w:t xml:space="preserve">. </w:t>
      </w:r>
    </w:p>
    <w:p w14:paraId="02F2C34E" w14:textId="77777777" w:rsidR="005843B3" w:rsidRPr="00350690" w:rsidRDefault="005843B3" w:rsidP="00D24278">
      <w:pPr>
        <w:pStyle w:val="ListParagraph"/>
        <w:jc w:val="both"/>
        <w:rPr>
          <w:rFonts w:cstheme="minorHAnsi"/>
          <w:szCs w:val="24"/>
          <w:lang w:val="en-GB"/>
        </w:rPr>
      </w:pPr>
    </w:p>
    <w:p w14:paraId="1C4FBBC9" w14:textId="77777777" w:rsidR="00A84C2E" w:rsidRPr="00A84C2E" w:rsidRDefault="005843B3" w:rsidP="00A84C2E">
      <w:pPr>
        <w:pStyle w:val="ListParagraph"/>
        <w:numPr>
          <w:ilvl w:val="1"/>
          <w:numId w:val="20"/>
        </w:numPr>
        <w:spacing w:after="200" w:line="276" w:lineRule="auto"/>
        <w:jc w:val="both"/>
        <w:rPr>
          <w:rFonts w:cstheme="minorHAnsi"/>
          <w:szCs w:val="24"/>
          <w:lang w:val="en-GB"/>
        </w:rPr>
      </w:pPr>
      <w:r w:rsidRPr="002552B7">
        <w:rPr>
          <w:rFonts w:cstheme="minorHAnsi"/>
          <w:color w:val="C00000"/>
          <w:szCs w:val="24"/>
          <w:lang w:val="en-GB"/>
        </w:rPr>
        <w:t xml:space="preserve"> </w:t>
      </w:r>
      <w:r w:rsidR="002552B7" w:rsidRPr="00A84C2E">
        <w:rPr>
          <w:rFonts w:cstheme="minorHAnsi"/>
          <w:szCs w:val="24"/>
          <w:lang w:val="en-GB"/>
        </w:rPr>
        <w:t xml:space="preserve">The sole purpose of this document is to specify the framework for the discussion of future collaboration between the parties. </w:t>
      </w:r>
      <w:r w:rsidRPr="00A84C2E">
        <w:rPr>
          <w:rFonts w:cstheme="minorHAnsi"/>
          <w:szCs w:val="24"/>
          <w:lang w:val="en-GB"/>
        </w:rPr>
        <w:t xml:space="preserve">Any further operations undertaken under this MoU, either </w:t>
      </w:r>
      <w:r w:rsidRPr="00A84C2E">
        <w:rPr>
          <w:rFonts w:cstheme="minorHAnsi"/>
          <w:szCs w:val="24"/>
          <w:lang w:val="en-GB"/>
        </w:rPr>
        <w:lastRenderedPageBreak/>
        <w:t>simple use by YYY of XXX’s facilities</w:t>
      </w:r>
      <w:r>
        <w:rPr>
          <w:rFonts w:cstheme="minorHAnsi"/>
          <w:szCs w:val="24"/>
          <w:lang w:val="en-GB"/>
        </w:rPr>
        <w:t xml:space="preserve"> or collaborative projects involving the 2 parties,</w:t>
      </w:r>
      <w:r w:rsidRPr="002759DA">
        <w:rPr>
          <w:rFonts w:cstheme="minorHAnsi"/>
          <w:szCs w:val="24"/>
          <w:lang w:val="en-GB"/>
        </w:rPr>
        <w:t xml:space="preserve"> </w:t>
      </w:r>
      <w:r>
        <w:rPr>
          <w:rFonts w:cstheme="minorHAnsi"/>
          <w:szCs w:val="24"/>
          <w:lang w:val="en-GB"/>
        </w:rPr>
        <w:t xml:space="preserve">will be subject to </w:t>
      </w:r>
      <w:r w:rsidRPr="002759DA">
        <w:rPr>
          <w:rFonts w:cstheme="minorHAnsi"/>
          <w:szCs w:val="24"/>
          <w:lang w:val="en-GB"/>
        </w:rPr>
        <w:t xml:space="preserve">separate </w:t>
      </w:r>
      <w:r>
        <w:rPr>
          <w:rFonts w:cstheme="minorHAnsi"/>
          <w:szCs w:val="24"/>
          <w:lang w:val="en-GB"/>
        </w:rPr>
        <w:t xml:space="preserve">agreements or </w:t>
      </w:r>
      <w:r w:rsidRPr="002759DA">
        <w:rPr>
          <w:rFonts w:cstheme="minorHAnsi"/>
          <w:szCs w:val="24"/>
          <w:lang w:val="en-GB"/>
        </w:rPr>
        <w:t>contract</w:t>
      </w:r>
      <w:r>
        <w:rPr>
          <w:rFonts w:cstheme="minorHAnsi"/>
          <w:szCs w:val="24"/>
          <w:lang w:val="en-GB"/>
        </w:rPr>
        <w:t>s</w:t>
      </w:r>
      <w:r w:rsidRPr="002759DA">
        <w:rPr>
          <w:rFonts w:cstheme="minorHAnsi"/>
          <w:szCs w:val="24"/>
          <w:lang w:val="en-GB"/>
        </w:rPr>
        <w:t xml:space="preserve"> containing specific terms and conditions</w:t>
      </w:r>
      <w:r>
        <w:rPr>
          <w:rFonts w:cstheme="minorHAnsi"/>
          <w:szCs w:val="24"/>
          <w:lang w:val="en-GB"/>
        </w:rPr>
        <w:t>, including appropriate financial considerations</w:t>
      </w:r>
      <w:r w:rsidRPr="002759DA">
        <w:rPr>
          <w:rFonts w:cstheme="minorHAnsi"/>
          <w:szCs w:val="24"/>
          <w:lang w:val="en-GB"/>
        </w:rPr>
        <w:t>.</w:t>
      </w:r>
    </w:p>
    <w:p w14:paraId="680A4E5D" w14:textId="77777777" w:rsidR="00A84C2E" w:rsidRPr="00A84C2E" w:rsidRDefault="00A84C2E" w:rsidP="00A84C2E">
      <w:pPr>
        <w:pStyle w:val="ListParagraph"/>
        <w:spacing w:after="200" w:line="276" w:lineRule="auto"/>
        <w:ind w:left="360"/>
        <w:jc w:val="both"/>
        <w:rPr>
          <w:rFonts w:cstheme="minorHAnsi"/>
          <w:szCs w:val="24"/>
          <w:lang w:val="en-GB"/>
        </w:rPr>
      </w:pPr>
    </w:p>
    <w:p w14:paraId="0928E0A4"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6"/>
        </w:rPr>
      </w:pPr>
      <w:r w:rsidRPr="00F554C3">
        <w:rPr>
          <w:b/>
          <w:color w:val="2E74B5" w:themeColor="accent1" w:themeShade="BF"/>
          <w:sz w:val="26"/>
        </w:rPr>
        <w:t>Confidentiality</w:t>
      </w:r>
    </w:p>
    <w:p w14:paraId="19219836" w14:textId="77777777" w:rsidR="005843B3" w:rsidRDefault="005843B3" w:rsidP="00D24278">
      <w:pPr>
        <w:pStyle w:val="ListParagraph"/>
        <w:ind w:left="360"/>
        <w:jc w:val="both"/>
      </w:pPr>
    </w:p>
    <w:p w14:paraId="5E2BFC6C" w14:textId="77777777" w:rsidR="005843B3" w:rsidRPr="00726D32" w:rsidRDefault="005843B3" w:rsidP="00D24278">
      <w:pPr>
        <w:pStyle w:val="ListParagraph"/>
        <w:ind w:left="360"/>
        <w:jc w:val="both"/>
      </w:pPr>
      <w:r w:rsidRPr="00726D32">
        <w:t>Neither of the parties is to disclose, directly or indirectly, any confidential information received from the other party to any third party without wr</w:t>
      </w:r>
      <w:r>
        <w:t>itten consent, unless required by law</w:t>
      </w:r>
      <w:r w:rsidRPr="00726D32">
        <w:t>.</w:t>
      </w:r>
    </w:p>
    <w:p w14:paraId="296FEF7D" w14:textId="77777777" w:rsidR="005843B3" w:rsidRPr="00726D32" w:rsidRDefault="005843B3" w:rsidP="00D24278">
      <w:pPr>
        <w:pStyle w:val="ListParagraph"/>
        <w:ind w:left="360"/>
        <w:jc w:val="both"/>
      </w:pPr>
    </w:p>
    <w:p w14:paraId="29B2A062"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6"/>
        </w:rPr>
      </w:pPr>
      <w:r w:rsidRPr="00F554C3">
        <w:rPr>
          <w:b/>
          <w:color w:val="2E74B5" w:themeColor="accent1" w:themeShade="BF"/>
          <w:sz w:val="26"/>
        </w:rPr>
        <w:t>Intellectual property and data sharing</w:t>
      </w:r>
    </w:p>
    <w:p w14:paraId="7194DBDC" w14:textId="77777777" w:rsidR="005843B3" w:rsidRDefault="005843B3" w:rsidP="00D24278">
      <w:pPr>
        <w:pStyle w:val="ListParagraph"/>
        <w:ind w:left="360"/>
        <w:jc w:val="both"/>
      </w:pPr>
    </w:p>
    <w:p w14:paraId="2A5704A5" w14:textId="77777777" w:rsidR="005843B3" w:rsidRPr="00726D32" w:rsidRDefault="005843B3" w:rsidP="00D24278">
      <w:pPr>
        <w:pStyle w:val="ListParagraph"/>
        <w:ind w:left="360"/>
        <w:jc w:val="both"/>
      </w:pPr>
      <w:r w:rsidRPr="00726D32">
        <w:t>All intellectual property brought by each party to the rel</w:t>
      </w:r>
      <w:r>
        <w:t xml:space="preserve">ationship under this MoU </w:t>
      </w:r>
      <w:r w:rsidRPr="00726D32">
        <w:t>remains in the ownership of that party. Ownership and management of any intellectual prop</w:t>
      </w:r>
      <w:r>
        <w:t>erty developed in relation to an activity under this MoU</w:t>
      </w:r>
      <w:r w:rsidRPr="00726D32">
        <w:t xml:space="preserve">, or any standards for data management and protocols for data sharing, are to be dealt with in the contractual </w:t>
      </w:r>
      <w:r>
        <w:t xml:space="preserve">agreement </w:t>
      </w:r>
      <w:r w:rsidRPr="00726D32">
        <w:t xml:space="preserve">referred to in </w:t>
      </w:r>
      <w:r>
        <w:t>article</w:t>
      </w:r>
      <w:r w:rsidRPr="00726D32">
        <w:t xml:space="preserve"> </w:t>
      </w:r>
      <w:r>
        <w:t>5</w:t>
      </w:r>
      <w:r w:rsidRPr="00726D32">
        <w:t>.</w:t>
      </w:r>
      <w:r>
        <w:t>3.</w:t>
      </w:r>
    </w:p>
    <w:p w14:paraId="769D0D3C" w14:textId="77777777" w:rsidR="005843B3" w:rsidRDefault="005843B3" w:rsidP="00D24278">
      <w:pPr>
        <w:pStyle w:val="ListParagraph"/>
        <w:ind w:left="360"/>
        <w:jc w:val="both"/>
      </w:pPr>
    </w:p>
    <w:p w14:paraId="26521636"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6"/>
        </w:rPr>
      </w:pPr>
      <w:r w:rsidRPr="00F554C3">
        <w:rPr>
          <w:b/>
          <w:color w:val="2E74B5" w:themeColor="accent1" w:themeShade="BF"/>
          <w:sz w:val="26"/>
        </w:rPr>
        <w:t>Health and Safety</w:t>
      </w:r>
    </w:p>
    <w:p w14:paraId="54CD245A" w14:textId="77777777" w:rsidR="005843B3" w:rsidRDefault="005843B3" w:rsidP="00D24278">
      <w:pPr>
        <w:pStyle w:val="ListParagraph"/>
        <w:ind w:left="360"/>
        <w:jc w:val="both"/>
        <w:rPr>
          <w:b/>
        </w:rPr>
      </w:pPr>
    </w:p>
    <w:p w14:paraId="486F48FD" w14:textId="77777777" w:rsidR="005843B3" w:rsidRPr="009D23C0" w:rsidRDefault="005843B3" w:rsidP="00D24278">
      <w:pPr>
        <w:pStyle w:val="ListParagraph"/>
        <w:ind w:left="360"/>
        <w:jc w:val="both"/>
        <w:rPr>
          <w:b/>
        </w:rPr>
      </w:pPr>
      <w:r w:rsidRPr="009D23C0">
        <w:t xml:space="preserve">Agreements </w:t>
      </w:r>
      <w:proofErr w:type="gramStart"/>
      <w:r w:rsidRPr="009D23C0">
        <w:t>entered into</w:t>
      </w:r>
      <w:proofErr w:type="gramEnd"/>
      <w:r w:rsidRPr="009D23C0">
        <w:t xml:space="preserve"> under </w:t>
      </w:r>
      <w:r>
        <w:t>article 5.3</w:t>
      </w:r>
      <w:r w:rsidRPr="009D23C0">
        <w:t xml:space="preserve"> include health and safety and, where appropriate, insurance provisions.</w:t>
      </w:r>
    </w:p>
    <w:p w14:paraId="1231BE67" w14:textId="77777777" w:rsidR="005843B3" w:rsidRPr="00D71ECB" w:rsidRDefault="005843B3" w:rsidP="00D24278">
      <w:pPr>
        <w:pStyle w:val="ListParagraph"/>
        <w:jc w:val="both"/>
      </w:pPr>
    </w:p>
    <w:p w14:paraId="6B28142D"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6"/>
        </w:rPr>
      </w:pPr>
      <w:r w:rsidRPr="00F554C3">
        <w:rPr>
          <w:b/>
          <w:color w:val="2E74B5" w:themeColor="accent1" w:themeShade="BF"/>
          <w:sz w:val="26"/>
        </w:rPr>
        <w:t>Dispute Resolution</w:t>
      </w:r>
    </w:p>
    <w:p w14:paraId="00AA1996" w14:textId="77777777" w:rsidR="005843B3" w:rsidRPr="00F554C3" w:rsidRDefault="005843B3" w:rsidP="00D24278">
      <w:pPr>
        <w:ind w:left="360"/>
        <w:jc w:val="both"/>
        <w:rPr>
          <w:lang w:val="en-US"/>
        </w:rPr>
      </w:pPr>
      <w:r w:rsidRPr="00CB1E90">
        <w:rPr>
          <w:lang w:val="en-US"/>
        </w:rPr>
        <w:t xml:space="preserve">Any dispute concerning the subject matter of this </w:t>
      </w:r>
      <w:r>
        <w:rPr>
          <w:lang w:val="en-US"/>
        </w:rPr>
        <w:t>MoU</w:t>
      </w:r>
      <w:r w:rsidRPr="00CB1E90">
        <w:rPr>
          <w:lang w:val="en-US"/>
        </w:rPr>
        <w:t xml:space="preserve"> is to be settled by full and frank discussion and negotiation between the parties.</w:t>
      </w:r>
    </w:p>
    <w:p w14:paraId="36FEB5B0" w14:textId="77777777" w:rsidR="000A2736" w:rsidRPr="00D71ECB" w:rsidRDefault="000A2736" w:rsidP="00925D9F">
      <w:pPr>
        <w:jc w:val="both"/>
      </w:pPr>
    </w:p>
    <w:p w14:paraId="0CEB4B25" w14:textId="77777777" w:rsidR="005843B3" w:rsidRPr="00F554C3" w:rsidRDefault="005843B3" w:rsidP="00D24278">
      <w:pPr>
        <w:pStyle w:val="ListParagraph"/>
        <w:numPr>
          <w:ilvl w:val="0"/>
          <w:numId w:val="20"/>
        </w:numPr>
        <w:spacing w:after="200" w:line="276" w:lineRule="auto"/>
        <w:jc w:val="both"/>
        <w:rPr>
          <w:b/>
          <w:color w:val="2E74B5" w:themeColor="accent1" w:themeShade="BF"/>
          <w:sz w:val="26"/>
        </w:rPr>
      </w:pPr>
      <w:r w:rsidRPr="00F554C3">
        <w:rPr>
          <w:b/>
          <w:color w:val="2E74B5" w:themeColor="accent1" w:themeShade="BF"/>
          <w:sz w:val="26"/>
        </w:rPr>
        <w:t>Term</w:t>
      </w:r>
    </w:p>
    <w:p w14:paraId="1C13A3B7" w14:textId="4686CD0A" w:rsidR="005843B3" w:rsidRDefault="005843B3" w:rsidP="00D24278">
      <w:pPr>
        <w:ind w:left="360"/>
        <w:jc w:val="both"/>
        <w:rPr>
          <w:lang w:val="en-US"/>
        </w:rPr>
      </w:pPr>
      <w:r>
        <w:rPr>
          <w:lang w:val="en-US"/>
        </w:rPr>
        <w:t xml:space="preserve">This MoU is effective from the date of </w:t>
      </w:r>
      <w:proofErr w:type="gramStart"/>
      <w:r>
        <w:rPr>
          <w:lang w:val="en-US"/>
        </w:rPr>
        <w:t>signature, and</w:t>
      </w:r>
      <w:proofErr w:type="gramEnd"/>
      <w:r>
        <w:rPr>
          <w:lang w:val="en-US"/>
        </w:rPr>
        <w:t xml:space="preserve"> expires on the 30</w:t>
      </w:r>
      <w:r w:rsidRPr="00434E65">
        <w:rPr>
          <w:vertAlign w:val="superscript"/>
          <w:lang w:val="en-US"/>
        </w:rPr>
        <w:t>th</w:t>
      </w:r>
      <w:r>
        <w:rPr>
          <w:lang w:val="en-US"/>
        </w:rPr>
        <w:t xml:space="preserve"> of </w:t>
      </w:r>
      <w:r w:rsidR="00866461">
        <w:rPr>
          <w:lang w:val="en-US"/>
        </w:rPr>
        <w:t xml:space="preserve">June </w:t>
      </w:r>
      <w:r>
        <w:rPr>
          <w:lang w:val="en-US"/>
        </w:rPr>
        <w:t>202</w:t>
      </w:r>
      <w:r w:rsidR="00866461">
        <w:rPr>
          <w:lang w:val="en-US"/>
        </w:rPr>
        <w:t>3</w:t>
      </w:r>
      <w:r>
        <w:rPr>
          <w:lang w:val="en-US"/>
        </w:rPr>
        <w:t xml:space="preserve"> (duration of the iFADO project), unless both parties agree in writing to renew its term.</w:t>
      </w:r>
    </w:p>
    <w:p w14:paraId="2204BAD2" w14:textId="77777777" w:rsidR="005843B3" w:rsidRDefault="005843B3" w:rsidP="00D24278">
      <w:pPr>
        <w:ind w:left="360"/>
        <w:jc w:val="both"/>
        <w:rPr>
          <w:lang w:val="en-US"/>
        </w:rPr>
      </w:pPr>
      <w:r>
        <w:rPr>
          <w:lang w:val="en-US"/>
        </w:rPr>
        <w:t xml:space="preserve"> Either party may withdraw from the agreement by giving 3 month’s written notice to the other party.</w:t>
      </w:r>
    </w:p>
    <w:p w14:paraId="30D7AA69" w14:textId="77777777" w:rsidR="00F554C3" w:rsidRDefault="00F554C3" w:rsidP="00D24278">
      <w:pPr>
        <w:ind w:left="360"/>
        <w:jc w:val="both"/>
        <w:rPr>
          <w:lang w:val="en-US"/>
        </w:rPr>
      </w:pPr>
    </w:p>
    <w:p w14:paraId="3FA722F8" w14:textId="77777777" w:rsidR="002552B7" w:rsidRPr="00107572" w:rsidRDefault="002552B7" w:rsidP="002552B7">
      <w:pPr>
        <w:ind w:left="360"/>
        <w:jc w:val="both"/>
      </w:pPr>
      <w:r w:rsidRPr="00107572">
        <w:t xml:space="preserve">All the clauses of this Agreement are intended to be legally binding, with the exceptions of clauses 1, </w:t>
      </w:r>
      <w:r w:rsidR="004A1F9E" w:rsidRPr="00107572">
        <w:t>2, 3</w:t>
      </w:r>
      <w:r w:rsidRPr="00107572">
        <w:t xml:space="preserve"> and 4.</w:t>
      </w:r>
    </w:p>
    <w:p w14:paraId="7196D064" w14:textId="77777777" w:rsidR="002552B7" w:rsidRPr="00A84C2E" w:rsidRDefault="002552B7" w:rsidP="00D24278">
      <w:pPr>
        <w:ind w:left="360"/>
        <w:jc w:val="both"/>
      </w:pPr>
    </w:p>
    <w:p w14:paraId="6BD18F9B" w14:textId="55D2C2CD" w:rsidR="00A351B6" w:rsidRPr="00672E90" w:rsidRDefault="002552B7" w:rsidP="00672E90">
      <w:pPr>
        <w:ind w:left="360"/>
        <w:jc w:val="both"/>
      </w:pPr>
      <w:r w:rsidRPr="00A84C2E">
        <w:t>For the avoidance of doubt, th</w:t>
      </w:r>
      <w:r w:rsidR="00E91D35" w:rsidRPr="00A84C2E">
        <w:t>e binding clauses of this MoU</w:t>
      </w:r>
      <w:r w:rsidRPr="00A84C2E">
        <w:t xml:space="preserve"> shall continue to apply to all Parties during the term esta</w:t>
      </w:r>
      <w:r w:rsidR="00E91D35" w:rsidRPr="00A84C2E">
        <w:t xml:space="preserve">blished in this clause, </w:t>
      </w:r>
      <w:r w:rsidRPr="00A84C2E">
        <w:t>notwithstanding any withdraw and termination.</w:t>
      </w:r>
    </w:p>
    <w:p w14:paraId="238601FE" w14:textId="77777777" w:rsidR="00A351B6" w:rsidRPr="003609A6" w:rsidRDefault="00A351B6" w:rsidP="00D24278">
      <w:pPr>
        <w:ind w:left="360"/>
        <w:jc w:val="both"/>
        <w:rPr>
          <w:lang w:val="en-US"/>
        </w:rPr>
      </w:pPr>
    </w:p>
    <w:p w14:paraId="52293E04" w14:textId="77777777" w:rsidR="005843B3" w:rsidRPr="00F554C3" w:rsidRDefault="005843B3" w:rsidP="00D24278">
      <w:pPr>
        <w:pStyle w:val="ListParagraph"/>
        <w:numPr>
          <w:ilvl w:val="0"/>
          <w:numId w:val="20"/>
        </w:numPr>
        <w:spacing w:after="200" w:line="276" w:lineRule="auto"/>
        <w:jc w:val="both"/>
        <w:rPr>
          <w:b/>
          <w:color w:val="2E74B5" w:themeColor="accent1" w:themeShade="BF"/>
        </w:rPr>
      </w:pPr>
      <w:r w:rsidRPr="00F554C3">
        <w:rPr>
          <w:b/>
          <w:color w:val="2E74B5" w:themeColor="accent1" w:themeShade="BF"/>
        </w:rPr>
        <w:t>Signatures</w:t>
      </w:r>
    </w:p>
    <w:p w14:paraId="0F3CABC7" w14:textId="77777777" w:rsidR="005843B3" w:rsidRPr="003609A6" w:rsidRDefault="005843B3" w:rsidP="00D24278">
      <w:pPr>
        <w:jc w:val="both"/>
        <w:rPr>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440"/>
      </w:tblGrid>
      <w:tr w:rsidR="005843B3" w14:paraId="34BAD482" w14:textId="77777777" w:rsidTr="006C7C44">
        <w:tc>
          <w:tcPr>
            <w:tcW w:w="4606" w:type="dxa"/>
          </w:tcPr>
          <w:p w14:paraId="46BF819D" w14:textId="77777777" w:rsidR="005843B3" w:rsidRDefault="005843B3" w:rsidP="00D24278">
            <w:pPr>
              <w:pStyle w:val="ListParagraph"/>
              <w:ind w:left="0"/>
              <w:jc w:val="both"/>
            </w:pPr>
            <w:r>
              <w:t>For XXX</w:t>
            </w:r>
          </w:p>
          <w:p w14:paraId="46C98238" w14:textId="77777777" w:rsidR="005843B3" w:rsidRDefault="005843B3" w:rsidP="00D24278">
            <w:pPr>
              <w:pStyle w:val="ListParagraph"/>
              <w:ind w:left="0"/>
              <w:jc w:val="both"/>
            </w:pPr>
            <w:r>
              <w:lastRenderedPageBreak/>
              <w:t>[representative name]</w:t>
            </w:r>
          </w:p>
          <w:p w14:paraId="5B08B5D1" w14:textId="77777777" w:rsidR="005843B3" w:rsidRDefault="005843B3" w:rsidP="00D24278">
            <w:pPr>
              <w:pStyle w:val="ListParagraph"/>
              <w:ind w:left="0"/>
              <w:jc w:val="both"/>
            </w:pPr>
          </w:p>
          <w:p w14:paraId="16DEB4AB" w14:textId="77777777" w:rsidR="005843B3" w:rsidRDefault="005843B3" w:rsidP="00D24278">
            <w:pPr>
              <w:pStyle w:val="ListParagraph"/>
              <w:ind w:left="0"/>
              <w:jc w:val="both"/>
            </w:pPr>
          </w:p>
          <w:p w14:paraId="0AD9C6F4" w14:textId="77777777" w:rsidR="005843B3" w:rsidRDefault="005843B3" w:rsidP="00D24278">
            <w:pPr>
              <w:pStyle w:val="ListParagraph"/>
              <w:ind w:left="0"/>
              <w:jc w:val="both"/>
            </w:pPr>
          </w:p>
          <w:p w14:paraId="4B1F511A" w14:textId="77777777" w:rsidR="005843B3" w:rsidRDefault="005843B3" w:rsidP="00D24278">
            <w:pPr>
              <w:pStyle w:val="ListParagraph"/>
              <w:ind w:left="0"/>
              <w:jc w:val="both"/>
            </w:pPr>
          </w:p>
          <w:p w14:paraId="648FB2EE" w14:textId="77777777" w:rsidR="005843B3" w:rsidRDefault="005843B3" w:rsidP="00D24278">
            <w:pPr>
              <w:pStyle w:val="ListParagraph"/>
              <w:ind w:left="0"/>
              <w:jc w:val="both"/>
            </w:pPr>
            <w:r>
              <w:t>_____________________________________</w:t>
            </w:r>
          </w:p>
          <w:p w14:paraId="65F9C3DC" w14:textId="77777777" w:rsidR="005843B3" w:rsidRDefault="005843B3" w:rsidP="00D24278">
            <w:pPr>
              <w:pStyle w:val="ListParagraph"/>
              <w:ind w:left="0"/>
              <w:jc w:val="both"/>
            </w:pPr>
          </w:p>
          <w:p w14:paraId="5023141B" w14:textId="77777777" w:rsidR="005843B3" w:rsidRDefault="005843B3" w:rsidP="00D24278">
            <w:pPr>
              <w:pStyle w:val="ListParagraph"/>
              <w:ind w:left="0"/>
              <w:jc w:val="both"/>
            </w:pPr>
          </w:p>
          <w:p w14:paraId="1F3B1409" w14:textId="77777777" w:rsidR="005843B3" w:rsidRDefault="005843B3" w:rsidP="00D24278">
            <w:pPr>
              <w:pStyle w:val="ListParagraph"/>
              <w:ind w:left="0"/>
              <w:jc w:val="both"/>
            </w:pPr>
          </w:p>
          <w:p w14:paraId="028E0098" w14:textId="77777777" w:rsidR="005843B3" w:rsidRDefault="005843B3" w:rsidP="00D24278">
            <w:pPr>
              <w:pStyle w:val="ListParagraph"/>
              <w:ind w:left="0"/>
              <w:jc w:val="both"/>
            </w:pPr>
            <w:proofErr w:type="gramStart"/>
            <w:r>
              <w:t>Date:_</w:t>
            </w:r>
            <w:proofErr w:type="gramEnd"/>
            <w:r>
              <w:t>________________________________</w:t>
            </w:r>
          </w:p>
        </w:tc>
        <w:tc>
          <w:tcPr>
            <w:tcW w:w="4606" w:type="dxa"/>
          </w:tcPr>
          <w:p w14:paraId="6BF4CB8C" w14:textId="77777777" w:rsidR="005843B3" w:rsidRDefault="005843B3" w:rsidP="00D24278">
            <w:pPr>
              <w:pStyle w:val="ListParagraph"/>
              <w:ind w:left="0"/>
              <w:jc w:val="both"/>
            </w:pPr>
            <w:r>
              <w:lastRenderedPageBreak/>
              <w:t>For YYY</w:t>
            </w:r>
          </w:p>
          <w:p w14:paraId="5F6FFE42" w14:textId="77777777" w:rsidR="005843B3" w:rsidRDefault="005843B3" w:rsidP="00D24278">
            <w:pPr>
              <w:pStyle w:val="ListParagraph"/>
              <w:ind w:left="0"/>
              <w:jc w:val="both"/>
            </w:pPr>
            <w:r>
              <w:lastRenderedPageBreak/>
              <w:t>[representative name]</w:t>
            </w:r>
          </w:p>
          <w:p w14:paraId="562C75D1" w14:textId="77777777" w:rsidR="005843B3" w:rsidRDefault="005843B3" w:rsidP="00D24278">
            <w:pPr>
              <w:pStyle w:val="ListParagraph"/>
              <w:ind w:left="0"/>
              <w:jc w:val="both"/>
            </w:pPr>
          </w:p>
          <w:p w14:paraId="664355AD" w14:textId="77777777" w:rsidR="005843B3" w:rsidRDefault="005843B3" w:rsidP="00D24278">
            <w:pPr>
              <w:pStyle w:val="ListParagraph"/>
              <w:ind w:left="0"/>
              <w:jc w:val="both"/>
            </w:pPr>
          </w:p>
          <w:p w14:paraId="1A965116" w14:textId="77777777" w:rsidR="005843B3" w:rsidRDefault="005843B3" w:rsidP="00D24278">
            <w:pPr>
              <w:pStyle w:val="ListParagraph"/>
              <w:ind w:left="0"/>
              <w:jc w:val="both"/>
            </w:pPr>
          </w:p>
          <w:p w14:paraId="7DF4E37C" w14:textId="77777777" w:rsidR="005843B3" w:rsidRDefault="005843B3" w:rsidP="00D24278">
            <w:pPr>
              <w:pStyle w:val="ListParagraph"/>
              <w:ind w:left="0"/>
              <w:jc w:val="both"/>
            </w:pPr>
          </w:p>
          <w:p w14:paraId="2AD2B172" w14:textId="77777777" w:rsidR="005843B3" w:rsidRDefault="005843B3" w:rsidP="00D24278">
            <w:pPr>
              <w:pStyle w:val="ListParagraph"/>
              <w:ind w:left="0"/>
              <w:jc w:val="both"/>
            </w:pPr>
            <w:r>
              <w:t>____________________________________</w:t>
            </w:r>
          </w:p>
          <w:p w14:paraId="44FB30F8" w14:textId="77777777" w:rsidR="005843B3" w:rsidRDefault="005843B3" w:rsidP="00D24278">
            <w:pPr>
              <w:pStyle w:val="ListParagraph"/>
              <w:ind w:left="0"/>
              <w:jc w:val="both"/>
            </w:pPr>
          </w:p>
          <w:p w14:paraId="1DA6542E" w14:textId="77777777" w:rsidR="005843B3" w:rsidRDefault="005843B3" w:rsidP="00D24278">
            <w:pPr>
              <w:pStyle w:val="ListParagraph"/>
              <w:ind w:left="0"/>
              <w:jc w:val="both"/>
            </w:pPr>
          </w:p>
          <w:p w14:paraId="3041E394" w14:textId="77777777" w:rsidR="005843B3" w:rsidRDefault="005843B3" w:rsidP="00D24278">
            <w:pPr>
              <w:pStyle w:val="ListParagraph"/>
              <w:ind w:left="0"/>
              <w:jc w:val="both"/>
            </w:pPr>
          </w:p>
          <w:p w14:paraId="061CB37A" w14:textId="77777777" w:rsidR="005843B3" w:rsidRDefault="005843B3" w:rsidP="00D24278">
            <w:pPr>
              <w:pStyle w:val="ListParagraph"/>
              <w:ind w:left="0"/>
              <w:jc w:val="both"/>
            </w:pPr>
            <w:proofErr w:type="gramStart"/>
            <w:r>
              <w:t>Date:_</w:t>
            </w:r>
            <w:proofErr w:type="gramEnd"/>
            <w:r>
              <w:t xml:space="preserve">_______________________________ </w:t>
            </w:r>
          </w:p>
        </w:tc>
      </w:tr>
    </w:tbl>
    <w:p w14:paraId="722B00AE" w14:textId="77777777" w:rsidR="005843B3" w:rsidRDefault="005843B3" w:rsidP="005843B3">
      <w:pPr>
        <w:pStyle w:val="ListParagraph"/>
        <w:ind w:left="360"/>
      </w:pPr>
    </w:p>
    <w:p w14:paraId="42C6D796" w14:textId="77777777" w:rsidR="005843B3" w:rsidRDefault="005843B3" w:rsidP="005843B3">
      <w:pPr>
        <w:pStyle w:val="ListParagraph"/>
        <w:ind w:left="360"/>
      </w:pPr>
    </w:p>
    <w:p w14:paraId="6E1831B3" w14:textId="77777777" w:rsidR="005843B3" w:rsidRPr="000A2736" w:rsidRDefault="005843B3" w:rsidP="005843B3">
      <w:pPr>
        <w:rPr>
          <w:sz w:val="22"/>
          <w:szCs w:val="22"/>
          <w:lang w:val="en-US"/>
        </w:rPr>
      </w:pPr>
      <w:r>
        <w:rPr>
          <w:lang w:val="en-US"/>
        </w:rPr>
        <w:br w:type="page"/>
      </w:r>
    </w:p>
    <w:p w14:paraId="4835992E" w14:textId="77777777" w:rsidR="005843B3" w:rsidRPr="00F554C3" w:rsidRDefault="005843B3" w:rsidP="005843B3">
      <w:pPr>
        <w:jc w:val="center"/>
        <w:rPr>
          <w:b/>
          <w:color w:val="2E74B5" w:themeColor="accent1" w:themeShade="BF"/>
          <w:lang w:val="en-US"/>
        </w:rPr>
      </w:pPr>
      <w:r w:rsidRPr="00F554C3">
        <w:rPr>
          <w:b/>
          <w:color w:val="2E74B5" w:themeColor="accent1" w:themeShade="BF"/>
          <w:lang w:val="en-US"/>
        </w:rPr>
        <w:lastRenderedPageBreak/>
        <w:t>Annex to the iFADO MoU</w:t>
      </w:r>
    </w:p>
    <w:p w14:paraId="511E5DAE" w14:textId="77777777" w:rsidR="005843B3" w:rsidRPr="00F554C3" w:rsidRDefault="005843B3" w:rsidP="005843B3">
      <w:pPr>
        <w:jc w:val="center"/>
        <w:rPr>
          <w:b/>
          <w:color w:val="2E74B5" w:themeColor="accent1" w:themeShade="BF"/>
          <w:lang w:val="en-US"/>
        </w:rPr>
      </w:pPr>
      <w:r w:rsidRPr="00F554C3">
        <w:rPr>
          <w:b/>
          <w:color w:val="2E74B5" w:themeColor="accent1" w:themeShade="BF"/>
          <w:lang w:val="en-US"/>
        </w:rPr>
        <w:t xml:space="preserve">Good Environmental Status Descriptors </w:t>
      </w:r>
    </w:p>
    <w:p w14:paraId="6E7A8FE5" w14:textId="77777777" w:rsidR="005843B3" w:rsidRPr="00F554C3" w:rsidRDefault="003C2F72" w:rsidP="005843B3">
      <w:pPr>
        <w:jc w:val="center"/>
        <w:rPr>
          <w:b/>
          <w:color w:val="2E74B5" w:themeColor="accent1" w:themeShade="BF"/>
          <w:lang w:val="en-US"/>
        </w:rPr>
      </w:pPr>
      <w:r>
        <w:rPr>
          <w:b/>
          <w:color w:val="2E74B5" w:themeColor="accent1" w:themeShade="BF"/>
          <w:lang w:val="en-US"/>
        </w:rPr>
        <w:t>of the EU Marin</w:t>
      </w:r>
      <w:r w:rsidR="005843B3" w:rsidRPr="00F554C3">
        <w:rPr>
          <w:b/>
          <w:color w:val="2E74B5" w:themeColor="accent1" w:themeShade="BF"/>
          <w:lang w:val="en-US"/>
        </w:rPr>
        <w:t>e Strategy Framework Directive</w:t>
      </w:r>
    </w:p>
    <w:p w14:paraId="54E11D2A" w14:textId="77777777" w:rsidR="005843B3" w:rsidRDefault="005843B3" w:rsidP="005843B3">
      <w:pPr>
        <w:jc w:val="center"/>
        <w:rPr>
          <w:lang w:val="en-US"/>
        </w:rPr>
      </w:pPr>
    </w:p>
    <w:p w14:paraId="31126E5D" w14:textId="77777777" w:rsidR="005843B3" w:rsidRPr="00E270CA" w:rsidRDefault="005843B3" w:rsidP="005843B3">
      <w:pPr>
        <w:jc w:val="cen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7454"/>
      </w:tblGrid>
      <w:tr w:rsidR="005843B3" w14:paraId="734F7A28" w14:textId="77777777" w:rsidTr="004658A6">
        <w:tc>
          <w:tcPr>
            <w:tcW w:w="1758" w:type="dxa"/>
            <w:tcMar>
              <w:left w:w="57" w:type="dxa"/>
              <w:right w:w="57" w:type="dxa"/>
            </w:tcMar>
          </w:tcPr>
          <w:p w14:paraId="7D74CD36"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1</w:t>
            </w:r>
          </w:p>
        </w:tc>
        <w:tc>
          <w:tcPr>
            <w:tcW w:w="7454" w:type="dxa"/>
          </w:tcPr>
          <w:p w14:paraId="3281C190" w14:textId="10E0D133" w:rsidR="005843B3" w:rsidRPr="00DF2C67" w:rsidRDefault="005843B3" w:rsidP="00DF2C67">
            <w:pPr>
              <w:autoSpaceDE w:val="0"/>
              <w:autoSpaceDN w:val="0"/>
              <w:adjustRightInd w:val="0"/>
              <w:rPr>
                <w:rFonts w:ascii="EUAlbertina" w:hAnsi="EUAlbertina" w:cs="EUAlbertina"/>
              </w:rPr>
            </w:pPr>
            <w:r w:rsidRPr="00DF2C67">
              <w:rPr>
                <w:rFonts w:eastAsia="Times New Roman" w:cstheme="minorHAnsi"/>
                <w:color w:val="000000"/>
                <w:lang w:val="en-US" w:eastAsia="fr-FR"/>
              </w:rPr>
              <w:t>Biodiversity is maintained</w:t>
            </w:r>
            <w:r w:rsidR="00DF2C67" w:rsidRPr="00DF2C67">
              <w:rPr>
                <w:rFonts w:eastAsia="Times New Roman" w:cstheme="minorHAnsi"/>
                <w:color w:val="000000"/>
                <w:lang w:val="en-US" w:eastAsia="fr-FR"/>
              </w:rPr>
              <w:t xml:space="preserve">. </w:t>
            </w:r>
            <w:r w:rsidR="00DF2C67" w:rsidRPr="00DF2C67">
              <w:rPr>
                <w:rFonts w:cs="EUAlbertina"/>
              </w:rPr>
              <w:t>The quality and occurrence of habitats and the distribution and abundance of</w:t>
            </w:r>
            <w:r w:rsidR="00DF2C67">
              <w:rPr>
                <w:rFonts w:cs="EUAlbertina"/>
              </w:rPr>
              <w:t xml:space="preserve"> </w:t>
            </w:r>
            <w:r w:rsidR="00DF2C67" w:rsidRPr="00DF2C67">
              <w:rPr>
                <w:rFonts w:cs="EUAlbertina"/>
              </w:rPr>
              <w:t xml:space="preserve">species are in line with prevailing physiographic, </w:t>
            </w:r>
            <w:proofErr w:type="gramStart"/>
            <w:r w:rsidR="00DF2C67" w:rsidRPr="00DF2C67">
              <w:rPr>
                <w:rFonts w:cs="EUAlbertina"/>
              </w:rPr>
              <w:t>geographic</w:t>
            </w:r>
            <w:proofErr w:type="gramEnd"/>
            <w:r w:rsidR="00DF2C67" w:rsidRPr="00DF2C67">
              <w:rPr>
                <w:rFonts w:cs="EUAlbertina"/>
              </w:rPr>
              <w:t xml:space="preserve"> and climatic conditions.</w:t>
            </w:r>
          </w:p>
          <w:p w14:paraId="2DE403A5" w14:textId="77777777" w:rsidR="005843B3" w:rsidRDefault="005843B3" w:rsidP="006C7C44">
            <w:pPr>
              <w:shd w:val="clear" w:color="auto" w:fill="FFFFFF"/>
              <w:rPr>
                <w:rFonts w:eastAsia="Times New Roman" w:cstheme="minorHAnsi"/>
                <w:color w:val="000000"/>
                <w:lang w:val="en-US" w:eastAsia="fr-FR"/>
              </w:rPr>
            </w:pPr>
          </w:p>
        </w:tc>
      </w:tr>
      <w:tr w:rsidR="005843B3" w:rsidRPr="00E26DB5" w14:paraId="710F090F" w14:textId="77777777" w:rsidTr="004658A6">
        <w:tc>
          <w:tcPr>
            <w:tcW w:w="1758" w:type="dxa"/>
            <w:tcMar>
              <w:left w:w="57" w:type="dxa"/>
              <w:right w:w="57" w:type="dxa"/>
            </w:tcMar>
          </w:tcPr>
          <w:p w14:paraId="2E678F0D"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2</w:t>
            </w:r>
          </w:p>
        </w:tc>
        <w:tc>
          <w:tcPr>
            <w:tcW w:w="7454" w:type="dxa"/>
          </w:tcPr>
          <w:p w14:paraId="0CA7A7E2" w14:textId="0F75B1C5" w:rsidR="00DF2C67" w:rsidRPr="00DF2C67" w:rsidRDefault="00DF2C67" w:rsidP="00DF2C67">
            <w:pPr>
              <w:autoSpaceDE w:val="0"/>
              <w:autoSpaceDN w:val="0"/>
              <w:adjustRightInd w:val="0"/>
              <w:rPr>
                <w:rFonts w:cs="EUAlbertina"/>
              </w:rPr>
            </w:pPr>
            <w:r w:rsidRPr="00DF2C67">
              <w:rPr>
                <w:rFonts w:cs="EUAlbertina"/>
              </w:rPr>
              <w:t>Non-indigenous species introduced by human activities are at levels that do not adversely alter the ecosystems.</w:t>
            </w:r>
          </w:p>
          <w:p w14:paraId="62431CDC" w14:textId="3485D0CA" w:rsidR="005843B3" w:rsidRPr="00DF2C67" w:rsidRDefault="005843B3" w:rsidP="006C7C44">
            <w:pPr>
              <w:shd w:val="clear" w:color="auto" w:fill="FFFFFF"/>
              <w:rPr>
                <w:rFonts w:eastAsia="Times New Roman" w:cstheme="minorHAnsi"/>
                <w:color w:val="000000"/>
                <w:lang w:eastAsia="fr-FR"/>
              </w:rPr>
            </w:pPr>
          </w:p>
        </w:tc>
      </w:tr>
      <w:tr w:rsidR="005843B3" w:rsidRPr="00E26DB5" w14:paraId="032A09C6" w14:textId="77777777" w:rsidTr="004658A6">
        <w:tc>
          <w:tcPr>
            <w:tcW w:w="1758" w:type="dxa"/>
            <w:tcMar>
              <w:left w:w="57" w:type="dxa"/>
              <w:right w:w="57" w:type="dxa"/>
            </w:tcMar>
          </w:tcPr>
          <w:p w14:paraId="131D16CD"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3</w:t>
            </w:r>
          </w:p>
        </w:tc>
        <w:tc>
          <w:tcPr>
            <w:tcW w:w="7454" w:type="dxa"/>
          </w:tcPr>
          <w:p w14:paraId="7D3FC58B" w14:textId="021997EE" w:rsidR="00DF2C67" w:rsidRPr="00DF2C67" w:rsidRDefault="00DF2C67" w:rsidP="00DF2C67">
            <w:pPr>
              <w:autoSpaceDE w:val="0"/>
              <w:autoSpaceDN w:val="0"/>
              <w:adjustRightInd w:val="0"/>
              <w:rPr>
                <w:rFonts w:cs="EUAlbertina"/>
              </w:rPr>
            </w:pPr>
            <w:r w:rsidRPr="00DF2C67">
              <w:rPr>
                <w:rFonts w:cs="EUAlbertina"/>
              </w:rPr>
              <w:t xml:space="preserve">Populations of all commercially exploited fish and shellfish are within safe biological </w:t>
            </w:r>
            <w:r>
              <w:rPr>
                <w:rFonts w:cs="EUAlbertina"/>
              </w:rPr>
              <w:t xml:space="preserve">limits, exhibiting a population </w:t>
            </w:r>
            <w:r w:rsidRPr="00DF2C67">
              <w:rPr>
                <w:rFonts w:cs="EUAlbertina"/>
              </w:rPr>
              <w:t>age and size distribution that is indicative of a healthy stock.</w:t>
            </w:r>
          </w:p>
          <w:p w14:paraId="49E398E2" w14:textId="3699DE69" w:rsidR="005843B3" w:rsidRPr="00DF2C67" w:rsidRDefault="005843B3" w:rsidP="006C7C44">
            <w:pPr>
              <w:shd w:val="clear" w:color="auto" w:fill="FFFFFF"/>
              <w:rPr>
                <w:rFonts w:eastAsia="Times New Roman" w:cstheme="minorHAnsi"/>
                <w:color w:val="000000"/>
                <w:lang w:eastAsia="fr-FR"/>
              </w:rPr>
            </w:pPr>
          </w:p>
        </w:tc>
      </w:tr>
      <w:tr w:rsidR="005843B3" w:rsidRPr="00E26DB5" w14:paraId="0BEC7CC0" w14:textId="77777777" w:rsidTr="004658A6">
        <w:tc>
          <w:tcPr>
            <w:tcW w:w="1758" w:type="dxa"/>
            <w:tcMar>
              <w:left w:w="57" w:type="dxa"/>
              <w:right w:w="57" w:type="dxa"/>
            </w:tcMar>
          </w:tcPr>
          <w:p w14:paraId="3D0058C0"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4</w:t>
            </w:r>
          </w:p>
        </w:tc>
        <w:tc>
          <w:tcPr>
            <w:tcW w:w="7454" w:type="dxa"/>
          </w:tcPr>
          <w:p w14:paraId="16C26538" w14:textId="1F75F61A" w:rsidR="00FA6427" w:rsidRPr="00DF2C67" w:rsidRDefault="00FA6427" w:rsidP="00FA6427">
            <w:pPr>
              <w:autoSpaceDE w:val="0"/>
              <w:autoSpaceDN w:val="0"/>
              <w:adjustRightInd w:val="0"/>
              <w:rPr>
                <w:rFonts w:cs="EUAlbertina"/>
              </w:rPr>
            </w:pPr>
            <w:r w:rsidRPr="00DF2C67">
              <w:rPr>
                <w:rFonts w:cs="EUAlbertina"/>
              </w:rPr>
              <w:t>All elements of the marine food webs, to the extent that they are known, occur at</w:t>
            </w:r>
            <w:r>
              <w:rPr>
                <w:rFonts w:cs="EUAlbertina"/>
              </w:rPr>
              <w:t xml:space="preserve"> normal abundance and diversity </w:t>
            </w:r>
            <w:r w:rsidRPr="00DF2C67">
              <w:rPr>
                <w:rFonts w:cs="EUAlbertina"/>
              </w:rPr>
              <w:t>and levels capable of ensuring the long-term abundance of the species and the retention of</w:t>
            </w:r>
            <w:r>
              <w:rPr>
                <w:rFonts w:cs="EUAlbertina"/>
              </w:rPr>
              <w:t xml:space="preserve"> their full reproductive </w:t>
            </w:r>
            <w:r w:rsidRPr="00DF2C67">
              <w:rPr>
                <w:rFonts w:cs="EUAlbertina"/>
              </w:rPr>
              <w:t>capacity.</w:t>
            </w:r>
          </w:p>
          <w:p w14:paraId="16287F21" w14:textId="2A811287" w:rsidR="005843B3" w:rsidRDefault="005843B3" w:rsidP="006C7C44">
            <w:pPr>
              <w:shd w:val="clear" w:color="auto" w:fill="FFFFFF"/>
              <w:rPr>
                <w:rFonts w:eastAsia="Times New Roman" w:cstheme="minorHAnsi"/>
                <w:color w:val="000000"/>
                <w:lang w:val="en-US" w:eastAsia="fr-FR"/>
              </w:rPr>
            </w:pPr>
          </w:p>
        </w:tc>
      </w:tr>
      <w:tr w:rsidR="005843B3" w14:paraId="274F1B7A" w14:textId="77777777" w:rsidTr="004658A6">
        <w:tc>
          <w:tcPr>
            <w:tcW w:w="1758" w:type="dxa"/>
            <w:tcMar>
              <w:left w:w="57" w:type="dxa"/>
              <w:right w:w="57" w:type="dxa"/>
            </w:tcMar>
          </w:tcPr>
          <w:p w14:paraId="65ADFBAC"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5</w:t>
            </w:r>
          </w:p>
        </w:tc>
        <w:tc>
          <w:tcPr>
            <w:tcW w:w="7454" w:type="dxa"/>
          </w:tcPr>
          <w:p w14:paraId="18958543" w14:textId="52DF2B9F" w:rsidR="00E6498D" w:rsidRPr="00DF2C67" w:rsidRDefault="00E6498D" w:rsidP="00E6498D">
            <w:pPr>
              <w:autoSpaceDE w:val="0"/>
              <w:autoSpaceDN w:val="0"/>
              <w:adjustRightInd w:val="0"/>
              <w:rPr>
                <w:rFonts w:cs="EUAlbertina"/>
              </w:rPr>
            </w:pPr>
            <w:r w:rsidRPr="00DF2C67">
              <w:rPr>
                <w:rFonts w:cs="EUAlbertina"/>
              </w:rPr>
              <w:t xml:space="preserve">Human-induced eutrophication is minimised, especially adverse effects thereof, </w:t>
            </w:r>
            <w:r>
              <w:rPr>
                <w:rFonts w:cs="EUAlbertina"/>
              </w:rPr>
              <w:t xml:space="preserve">such as losses in biodiversity, </w:t>
            </w:r>
            <w:r w:rsidRPr="00DF2C67">
              <w:rPr>
                <w:rFonts w:cs="EUAlbertina"/>
              </w:rPr>
              <w:t xml:space="preserve">ecosystem degradation, harmful algae </w:t>
            </w:r>
            <w:proofErr w:type="gramStart"/>
            <w:r w:rsidRPr="00DF2C67">
              <w:rPr>
                <w:rFonts w:cs="EUAlbertina"/>
              </w:rPr>
              <w:t>blooms</w:t>
            </w:r>
            <w:proofErr w:type="gramEnd"/>
            <w:r w:rsidRPr="00DF2C67">
              <w:rPr>
                <w:rFonts w:cs="EUAlbertina"/>
              </w:rPr>
              <w:t xml:space="preserve"> and oxygen deficiency in bottom waters.</w:t>
            </w:r>
          </w:p>
          <w:p w14:paraId="5BE93A62" w14:textId="77777777" w:rsidR="005843B3" w:rsidRPr="00E6498D" w:rsidRDefault="005843B3" w:rsidP="006C7C44">
            <w:pPr>
              <w:shd w:val="clear" w:color="auto" w:fill="FFFFFF"/>
              <w:rPr>
                <w:rFonts w:eastAsia="Times New Roman" w:cstheme="minorHAnsi"/>
                <w:color w:val="000000"/>
                <w:lang w:eastAsia="fr-FR"/>
              </w:rPr>
            </w:pPr>
          </w:p>
        </w:tc>
      </w:tr>
      <w:tr w:rsidR="005843B3" w:rsidRPr="00E26DB5" w14:paraId="63B075C7" w14:textId="77777777" w:rsidTr="004658A6">
        <w:tc>
          <w:tcPr>
            <w:tcW w:w="1758" w:type="dxa"/>
            <w:tcMar>
              <w:left w:w="57" w:type="dxa"/>
              <w:right w:w="57" w:type="dxa"/>
            </w:tcMar>
          </w:tcPr>
          <w:p w14:paraId="54C07A0C"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6</w:t>
            </w:r>
          </w:p>
        </w:tc>
        <w:tc>
          <w:tcPr>
            <w:tcW w:w="7454" w:type="dxa"/>
          </w:tcPr>
          <w:p w14:paraId="2D962539" w14:textId="5BD428FE" w:rsidR="00080F3B" w:rsidRPr="00DF2C67" w:rsidRDefault="00080F3B" w:rsidP="00080F3B">
            <w:pPr>
              <w:autoSpaceDE w:val="0"/>
              <w:autoSpaceDN w:val="0"/>
              <w:adjustRightInd w:val="0"/>
              <w:rPr>
                <w:rFonts w:cs="EUAlbertina"/>
              </w:rPr>
            </w:pPr>
            <w:r w:rsidRPr="00DF2C67">
              <w:rPr>
                <w:rFonts w:cs="EUAlbertina"/>
              </w:rPr>
              <w:t>Sea-floor integrity is at a level that ensures that the structure and functions of the</w:t>
            </w:r>
            <w:r>
              <w:rPr>
                <w:rFonts w:cs="EUAlbertina"/>
              </w:rPr>
              <w:t xml:space="preserve"> ecosystems are safeguarded and </w:t>
            </w:r>
            <w:r w:rsidRPr="00DF2C67">
              <w:rPr>
                <w:rFonts w:cs="EUAlbertina"/>
              </w:rPr>
              <w:t>benthic ecosystems</w:t>
            </w:r>
            <w:proofErr w:type="gramStart"/>
            <w:r w:rsidRPr="00DF2C67">
              <w:rPr>
                <w:rFonts w:cs="EUAlbertina"/>
              </w:rPr>
              <w:t>, in particular, are</w:t>
            </w:r>
            <w:proofErr w:type="gramEnd"/>
            <w:r w:rsidRPr="00DF2C67">
              <w:rPr>
                <w:rFonts w:cs="EUAlbertina"/>
              </w:rPr>
              <w:t xml:space="preserve"> not adversely affected.</w:t>
            </w:r>
          </w:p>
          <w:p w14:paraId="384BA73E" w14:textId="77777777" w:rsidR="005843B3" w:rsidRPr="00080F3B" w:rsidRDefault="005843B3" w:rsidP="006C7C44">
            <w:pPr>
              <w:shd w:val="clear" w:color="auto" w:fill="FFFFFF"/>
              <w:rPr>
                <w:rFonts w:eastAsia="Times New Roman" w:cstheme="minorHAnsi"/>
                <w:color w:val="000000"/>
                <w:lang w:eastAsia="fr-FR"/>
              </w:rPr>
            </w:pPr>
          </w:p>
        </w:tc>
      </w:tr>
      <w:tr w:rsidR="005843B3" w:rsidRPr="00E26DB5" w14:paraId="7B051ED4" w14:textId="77777777" w:rsidTr="004658A6">
        <w:tc>
          <w:tcPr>
            <w:tcW w:w="1758" w:type="dxa"/>
            <w:tcMar>
              <w:left w:w="57" w:type="dxa"/>
              <w:right w:w="57" w:type="dxa"/>
            </w:tcMar>
          </w:tcPr>
          <w:p w14:paraId="30C347E3"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7</w:t>
            </w:r>
          </w:p>
        </w:tc>
        <w:tc>
          <w:tcPr>
            <w:tcW w:w="7454" w:type="dxa"/>
          </w:tcPr>
          <w:p w14:paraId="18FED762" w14:textId="77777777" w:rsidR="005843B3" w:rsidRDefault="00080F3B" w:rsidP="006C7C44">
            <w:pPr>
              <w:shd w:val="clear" w:color="auto" w:fill="FFFFFF"/>
              <w:rPr>
                <w:rFonts w:cs="EUAlbertina"/>
              </w:rPr>
            </w:pPr>
            <w:r w:rsidRPr="00DF2C67">
              <w:rPr>
                <w:rFonts w:cs="EUAlbertina"/>
              </w:rPr>
              <w:t>Permanent alteration of hydrographical conditions does not adversely affect marine ecosystems.</w:t>
            </w:r>
          </w:p>
          <w:p w14:paraId="34B3F2EB" w14:textId="6F3D2D46" w:rsidR="00080F3B" w:rsidRDefault="00080F3B" w:rsidP="006C7C44">
            <w:pPr>
              <w:shd w:val="clear" w:color="auto" w:fill="FFFFFF"/>
              <w:rPr>
                <w:rFonts w:eastAsia="Times New Roman" w:cstheme="minorHAnsi"/>
                <w:color w:val="000000"/>
                <w:lang w:val="en-US" w:eastAsia="fr-FR"/>
              </w:rPr>
            </w:pPr>
          </w:p>
        </w:tc>
      </w:tr>
      <w:tr w:rsidR="005843B3" w:rsidRPr="00E26DB5" w14:paraId="1B78C90B" w14:textId="77777777" w:rsidTr="004658A6">
        <w:tc>
          <w:tcPr>
            <w:tcW w:w="1758" w:type="dxa"/>
            <w:tcMar>
              <w:left w:w="57" w:type="dxa"/>
              <w:right w:w="57" w:type="dxa"/>
            </w:tcMar>
          </w:tcPr>
          <w:p w14:paraId="24D361FA"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8</w:t>
            </w:r>
          </w:p>
        </w:tc>
        <w:tc>
          <w:tcPr>
            <w:tcW w:w="7454" w:type="dxa"/>
          </w:tcPr>
          <w:p w14:paraId="27C1976B" w14:textId="77777777" w:rsidR="005843B3" w:rsidRDefault="000B7BB7" w:rsidP="006C7C44">
            <w:pPr>
              <w:shd w:val="clear" w:color="auto" w:fill="FFFFFF"/>
              <w:rPr>
                <w:rFonts w:cs="EUAlbertina"/>
              </w:rPr>
            </w:pPr>
            <w:r w:rsidRPr="00DF2C67">
              <w:rPr>
                <w:rFonts w:cs="EUAlbertina"/>
              </w:rPr>
              <w:t>Concentrations of contaminants are at levels not giving rise to pollution effects.</w:t>
            </w:r>
          </w:p>
          <w:p w14:paraId="7D34F5C7" w14:textId="7B9F425B" w:rsidR="000B7BB7" w:rsidRDefault="000B7BB7" w:rsidP="006C7C44">
            <w:pPr>
              <w:shd w:val="clear" w:color="auto" w:fill="FFFFFF"/>
              <w:rPr>
                <w:rFonts w:eastAsia="Times New Roman" w:cstheme="minorHAnsi"/>
                <w:color w:val="000000"/>
                <w:lang w:val="en-US" w:eastAsia="fr-FR"/>
              </w:rPr>
            </w:pPr>
          </w:p>
        </w:tc>
      </w:tr>
      <w:tr w:rsidR="005843B3" w:rsidRPr="00E26DB5" w14:paraId="4F1074DD" w14:textId="77777777" w:rsidTr="004658A6">
        <w:tc>
          <w:tcPr>
            <w:tcW w:w="1758" w:type="dxa"/>
            <w:tcMar>
              <w:left w:w="57" w:type="dxa"/>
              <w:right w:w="57" w:type="dxa"/>
            </w:tcMar>
          </w:tcPr>
          <w:p w14:paraId="49DC10A8"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9</w:t>
            </w:r>
          </w:p>
        </w:tc>
        <w:tc>
          <w:tcPr>
            <w:tcW w:w="7454" w:type="dxa"/>
          </w:tcPr>
          <w:p w14:paraId="03043E80" w14:textId="47631DBC" w:rsidR="009467AD" w:rsidRPr="00DF2C67" w:rsidRDefault="009467AD" w:rsidP="009467AD">
            <w:pPr>
              <w:autoSpaceDE w:val="0"/>
              <w:autoSpaceDN w:val="0"/>
              <w:adjustRightInd w:val="0"/>
              <w:rPr>
                <w:rFonts w:cs="EUAlbertina"/>
              </w:rPr>
            </w:pPr>
            <w:r w:rsidRPr="00DF2C67">
              <w:rPr>
                <w:rFonts w:cs="EUAlbertina"/>
              </w:rPr>
              <w:t>Contaminants in f</w:t>
            </w:r>
            <w:r>
              <w:rPr>
                <w:rFonts w:cs="EUAlbertina"/>
              </w:rPr>
              <w:t xml:space="preserve">ish and other seafood for human </w:t>
            </w:r>
            <w:r w:rsidRPr="00DF2C67">
              <w:rPr>
                <w:rFonts w:cs="EUAlbertina"/>
              </w:rPr>
              <w:t xml:space="preserve">consumption do not exceed levels established by </w:t>
            </w:r>
            <w:proofErr w:type="gramStart"/>
            <w:r w:rsidRPr="00DF2C67">
              <w:rPr>
                <w:rFonts w:cs="EUAlbertina"/>
              </w:rPr>
              <w:t>Community</w:t>
            </w:r>
            <w:proofErr w:type="gramEnd"/>
          </w:p>
          <w:p w14:paraId="54DE62BB" w14:textId="77777777" w:rsidR="009467AD" w:rsidRPr="00DF2C67" w:rsidRDefault="009467AD" w:rsidP="009467AD">
            <w:pPr>
              <w:autoSpaceDE w:val="0"/>
              <w:autoSpaceDN w:val="0"/>
              <w:adjustRightInd w:val="0"/>
              <w:rPr>
                <w:rFonts w:cs="EUAlbertina"/>
              </w:rPr>
            </w:pPr>
            <w:r w:rsidRPr="00DF2C67">
              <w:rPr>
                <w:rFonts w:cs="EUAlbertina"/>
              </w:rPr>
              <w:t>legislation or other relevant standards.</w:t>
            </w:r>
          </w:p>
          <w:p w14:paraId="0B4020A7" w14:textId="77777777" w:rsidR="005843B3" w:rsidRPr="009467AD" w:rsidRDefault="005843B3" w:rsidP="006C7C44">
            <w:pPr>
              <w:shd w:val="clear" w:color="auto" w:fill="FFFFFF"/>
              <w:rPr>
                <w:rFonts w:eastAsia="Times New Roman" w:cstheme="minorHAnsi"/>
                <w:color w:val="000000"/>
                <w:lang w:eastAsia="fr-FR"/>
              </w:rPr>
            </w:pPr>
          </w:p>
        </w:tc>
      </w:tr>
      <w:tr w:rsidR="005843B3" w:rsidRPr="00E26DB5" w14:paraId="709E03D5" w14:textId="77777777" w:rsidTr="004658A6">
        <w:tc>
          <w:tcPr>
            <w:tcW w:w="1758" w:type="dxa"/>
            <w:tcMar>
              <w:left w:w="57" w:type="dxa"/>
              <w:right w:w="57" w:type="dxa"/>
            </w:tcMar>
          </w:tcPr>
          <w:p w14:paraId="1D7E74AF"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10</w:t>
            </w:r>
          </w:p>
        </w:tc>
        <w:tc>
          <w:tcPr>
            <w:tcW w:w="7454" w:type="dxa"/>
          </w:tcPr>
          <w:p w14:paraId="697AEF46" w14:textId="77777777" w:rsidR="005843B3" w:rsidRDefault="009467AD" w:rsidP="006C7C44">
            <w:pPr>
              <w:shd w:val="clear" w:color="auto" w:fill="FFFFFF"/>
              <w:rPr>
                <w:rFonts w:cs="EUAlbertina"/>
              </w:rPr>
            </w:pPr>
            <w:r w:rsidRPr="00DF2C67">
              <w:rPr>
                <w:rFonts w:cs="EUAlbertina"/>
              </w:rPr>
              <w:t>Properties and quantities of marine litter do not cause harm to the coastal and marine environment.</w:t>
            </w:r>
          </w:p>
          <w:p w14:paraId="1D7B270A" w14:textId="562BCD97" w:rsidR="009467AD" w:rsidRDefault="009467AD" w:rsidP="006C7C44">
            <w:pPr>
              <w:shd w:val="clear" w:color="auto" w:fill="FFFFFF"/>
              <w:rPr>
                <w:rFonts w:eastAsia="Times New Roman" w:cstheme="minorHAnsi"/>
                <w:color w:val="000000"/>
                <w:lang w:val="en-US" w:eastAsia="fr-FR"/>
              </w:rPr>
            </w:pPr>
          </w:p>
        </w:tc>
      </w:tr>
      <w:tr w:rsidR="005843B3" w:rsidRPr="00E26DB5" w14:paraId="3D3CC59F" w14:textId="77777777" w:rsidTr="004658A6">
        <w:tc>
          <w:tcPr>
            <w:tcW w:w="1758" w:type="dxa"/>
            <w:tcMar>
              <w:left w:w="57" w:type="dxa"/>
              <w:right w:w="57" w:type="dxa"/>
            </w:tcMar>
          </w:tcPr>
          <w:p w14:paraId="08735586" w14:textId="77777777" w:rsidR="005843B3" w:rsidRPr="00F554C3" w:rsidRDefault="005843B3" w:rsidP="006C7C44">
            <w:pPr>
              <w:rPr>
                <w:rFonts w:eastAsia="Times New Roman" w:cstheme="minorHAnsi"/>
                <w:b/>
                <w:color w:val="000000"/>
                <w:lang w:val="en-US" w:eastAsia="fr-FR"/>
              </w:rPr>
            </w:pPr>
            <w:r w:rsidRPr="00F554C3">
              <w:rPr>
                <w:rFonts w:eastAsia="Times New Roman" w:cstheme="minorHAnsi"/>
                <w:b/>
                <w:color w:val="000000"/>
                <w:lang w:val="en-US" w:eastAsia="fr-FR"/>
              </w:rPr>
              <w:t>Descriptor 11</w:t>
            </w:r>
          </w:p>
        </w:tc>
        <w:tc>
          <w:tcPr>
            <w:tcW w:w="7454" w:type="dxa"/>
          </w:tcPr>
          <w:p w14:paraId="4F904CB7" w14:textId="2DF03E40" w:rsidR="005843B3" w:rsidRDefault="009467AD" w:rsidP="006C7C44">
            <w:pPr>
              <w:rPr>
                <w:rFonts w:eastAsia="Times New Roman" w:cstheme="minorHAnsi"/>
                <w:color w:val="000000"/>
                <w:lang w:val="en-US" w:eastAsia="fr-FR"/>
              </w:rPr>
            </w:pPr>
            <w:r w:rsidRPr="00DF2C67">
              <w:rPr>
                <w:rFonts w:cs="EUAlbertina"/>
              </w:rPr>
              <w:t>Introduction of energy, including underwater noise, is at levels that do not adversely affect the marine environment.</w:t>
            </w:r>
          </w:p>
        </w:tc>
      </w:tr>
    </w:tbl>
    <w:p w14:paraId="74872B83" w14:textId="17B07984" w:rsidR="009467AD" w:rsidRPr="009467AD" w:rsidRDefault="00DF2C67" w:rsidP="009467AD">
      <w:pPr>
        <w:autoSpaceDE w:val="0"/>
        <w:autoSpaceDN w:val="0"/>
        <w:adjustRightInd w:val="0"/>
        <w:rPr>
          <w:rFonts w:cs="EUAlbertina"/>
        </w:rPr>
      </w:pPr>
      <w:r w:rsidRPr="00DF2C67">
        <w:rPr>
          <w:rFonts w:cs="EUAlbertina"/>
        </w:rPr>
        <w:t xml:space="preserve"> </w:t>
      </w:r>
    </w:p>
    <w:p w14:paraId="03EFCA41" w14:textId="77777777" w:rsidR="005843B3" w:rsidRPr="00DF2C67" w:rsidRDefault="005843B3" w:rsidP="005843B3">
      <w:pPr>
        <w:rPr>
          <w:lang w:val="en-US"/>
        </w:rPr>
      </w:pPr>
    </w:p>
    <w:p w14:paraId="5F96A722" w14:textId="77777777" w:rsidR="005843B3" w:rsidRPr="001529EE" w:rsidRDefault="005843B3" w:rsidP="005843B3">
      <w:pPr>
        <w:rPr>
          <w:lang w:val="en-US"/>
        </w:rPr>
      </w:pPr>
    </w:p>
    <w:p w14:paraId="5B95CD12" w14:textId="77777777" w:rsidR="000B763D" w:rsidRPr="005843B3" w:rsidRDefault="000B763D" w:rsidP="00EA6C76">
      <w:pPr>
        <w:rPr>
          <w:b/>
          <w:color w:val="1975BC"/>
          <w:sz w:val="20"/>
          <w:szCs w:val="20"/>
          <w:lang w:val="en-US"/>
        </w:rPr>
      </w:pPr>
    </w:p>
    <w:sectPr w:rsidR="000B763D" w:rsidRPr="005843B3" w:rsidSect="00332981">
      <w:headerReference w:type="default" r:id="rId18"/>
      <w:footerReference w:type="default" r:id="rId19"/>
      <w:headerReference w:type="first" r:id="rId20"/>
      <w:footerReference w:type="first" r:id="rId21"/>
      <w:pgSz w:w="11900" w:h="16840"/>
      <w:pgMar w:top="1701" w:right="1418" w:bottom="1418"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D0B4" w14:textId="77777777" w:rsidR="00270043" w:rsidRDefault="00270043" w:rsidP="00BF5A87">
      <w:r>
        <w:separator/>
      </w:r>
    </w:p>
  </w:endnote>
  <w:endnote w:type="continuationSeparator" w:id="0">
    <w:p w14:paraId="1B27C54C" w14:textId="77777777" w:rsidR="00270043" w:rsidRDefault="00270043" w:rsidP="00BF5A87">
      <w:r>
        <w:continuationSeparator/>
      </w:r>
    </w:p>
  </w:endnote>
  <w:endnote w:type="continuationNotice" w:id="1">
    <w:p w14:paraId="3288A746" w14:textId="77777777" w:rsidR="00270043" w:rsidRDefault="00270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w:altName w:val="Corbel"/>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1"/>
      <w:gridCol w:w="3021"/>
      <w:gridCol w:w="3021"/>
    </w:tblGrid>
    <w:tr w:rsidR="72A7ECBA" w14:paraId="18BE5B9E" w14:textId="77777777" w:rsidTr="72A7ECBA">
      <w:tc>
        <w:tcPr>
          <w:tcW w:w="3021" w:type="dxa"/>
        </w:tcPr>
        <w:p w14:paraId="6A6E0CD4" w14:textId="20664698" w:rsidR="72A7ECBA" w:rsidRDefault="72A7ECBA" w:rsidP="72A7ECBA">
          <w:pPr>
            <w:pStyle w:val="Header"/>
            <w:ind w:left="-115"/>
          </w:pPr>
        </w:p>
      </w:tc>
      <w:tc>
        <w:tcPr>
          <w:tcW w:w="3021" w:type="dxa"/>
        </w:tcPr>
        <w:p w14:paraId="0AF4035D" w14:textId="5699D811" w:rsidR="72A7ECBA" w:rsidRDefault="72A7ECBA" w:rsidP="72A7ECBA">
          <w:pPr>
            <w:pStyle w:val="Header"/>
            <w:jc w:val="center"/>
          </w:pPr>
        </w:p>
      </w:tc>
      <w:tc>
        <w:tcPr>
          <w:tcW w:w="3021" w:type="dxa"/>
        </w:tcPr>
        <w:p w14:paraId="6BB877D0" w14:textId="0F86F5C3" w:rsidR="72A7ECBA" w:rsidRDefault="72A7ECBA" w:rsidP="72A7ECBA">
          <w:pPr>
            <w:pStyle w:val="Header"/>
            <w:ind w:right="-115"/>
            <w:jc w:val="right"/>
          </w:pPr>
        </w:p>
      </w:tc>
    </w:tr>
  </w:tbl>
  <w:p w14:paraId="08CCDE39" w14:textId="7A4F355C" w:rsidR="72A7ECBA" w:rsidRDefault="72A7ECBA" w:rsidP="72A7E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1"/>
      <w:gridCol w:w="3021"/>
      <w:gridCol w:w="3021"/>
    </w:tblGrid>
    <w:tr w:rsidR="72A7ECBA" w14:paraId="06AC248C" w14:textId="77777777" w:rsidTr="72A7ECBA">
      <w:tc>
        <w:tcPr>
          <w:tcW w:w="3021" w:type="dxa"/>
        </w:tcPr>
        <w:p w14:paraId="6F7B4AA7" w14:textId="47539337" w:rsidR="72A7ECBA" w:rsidRDefault="72A7ECBA" w:rsidP="72A7ECBA">
          <w:pPr>
            <w:pStyle w:val="Header"/>
            <w:ind w:left="-115"/>
          </w:pPr>
        </w:p>
      </w:tc>
      <w:tc>
        <w:tcPr>
          <w:tcW w:w="3021" w:type="dxa"/>
        </w:tcPr>
        <w:p w14:paraId="084FAAF1" w14:textId="0617C14A" w:rsidR="72A7ECBA" w:rsidRDefault="72A7ECBA" w:rsidP="72A7ECBA">
          <w:pPr>
            <w:pStyle w:val="Header"/>
            <w:jc w:val="center"/>
          </w:pPr>
        </w:p>
      </w:tc>
      <w:tc>
        <w:tcPr>
          <w:tcW w:w="3021" w:type="dxa"/>
        </w:tcPr>
        <w:p w14:paraId="4E6C471F" w14:textId="54A11984" w:rsidR="72A7ECBA" w:rsidRDefault="72A7ECBA" w:rsidP="72A7ECBA">
          <w:pPr>
            <w:pStyle w:val="Header"/>
            <w:ind w:right="-115"/>
            <w:jc w:val="right"/>
          </w:pPr>
        </w:p>
      </w:tc>
    </w:tr>
  </w:tbl>
  <w:p w14:paraId="7DF14D35" w14:textId="22F2941D" w:rsidR="72A7ECBA" w:rsidRDefault="72A7ECBA" w:rsidP="72A7E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447C" w14:textId="77777777" w:rsidR="00270043" w:rsidRDefault="00270043" w:rsidP="00BF5A87">
      <w:r>
        <w:separator/>
      </w:r>
    </w:p>
  </w:footnote>
  <w:footnote w:type="continuationSeparator" w:id="0">
    <w:p w14:paraId="6927EEB0" w14:textId="77777777" w:rsidR="00270043" w:rsidRDefault="00270043" w:rsidP="00BF5A87">
      <w:r>
        <w:continuationSeparator/>
      </w:r>
    </w:p>
  </w:footnote>
  <w:footnote w:type="continuationNotice" w:id="1">
    <w:p w14:paraId="699C83B1" w14:textId="77777777" w:rsidR="00270043" w:rsidRDefault="00270043"/>
  </w:footnote>
  <w:footnote w:id="2">
    <w:p w14:paraId="2DAD2E03" w14:textId="77777777" w:rsidR="005843B3" w:rsidRPr="00870745" w:rsidRDefault="005843B3" w:rsidP="005843B3">
      <w:pPr>
        <w:pStyle w:val="FootnoteText"/>
        <w:rPr>
          <w:lang w:val="en-US"/>
        </w:rPr>
      </w:pPr>
      <w:r>
        <w:rPr>
          <w:rStyle w:val="FootnoteReference"/>
        </w:rPr>
        <w:footnoteRef/>
      </w:r>
      <w:r w:rsidRPr="00870745">
        <w:rPr>
          <w:lang w:val="en-US"/>
        </w:rPr>
        <w:t xml:space="preserve"> </w:t>
      </w:r>
      <w:r w:rsidRPr="00672E90">
        <w:rPr>
          <w:sz w:val="18"/>
          <w:szCs w:val="18"/>
          <w:lang w:val="en-US"/>
        </w:rPr>
        <w:t>The 11 Good Environmental Status descriptors are detailed in annex.</w:t>
      </w:r>
    </w:p>
  </w:footnote>
  <w:footnote w:id="3">
    <w:p w14:paraId="524F0E1E" w14:textId="166CB233" w:rsidR="00E11747" w:rsidRPr="00E11747" w:rsidRDefault="00E11747">
      <w:pPr>
        <w:pStyle w:val="FootnoteText"/>
        <w:rPr>
          <w:lang w:val="en-US"/>
        </w:rPr>
      </w:pPr>
      <w:r>
        <w:rPr>
          <w:rStyle w:val="FootnoteReference"/>
        </w:rPr>
        <w:footnoteRef/>
      </w:r>
      <w:r>
        <w:t xml:space="preserve"> </w:t>
      </w:r>
      <w:r w:rsidRPr="00E11747">
        <w:rPr>
          <w:sz w:val="18"/>
          <w:szCs w:val="18"/>
        </w:rPr>
        <w:t>https://www.rri-tools.eu/about-rri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1278" w:rsidRPr="009C3168" w:rsidRDefault="008B32B4">
    <w:pPr>
      <w:pStyle w:val="Header"/>
      <w:rPr>
        <w:noProof/>
        <w:lang w:val="pt-PT" w:eastAsia="pt-PT"/>
      </w:rPr>
    </w:pPr>
    <w:r>
      <w:rPr>
        <w:noProof/>
        <w:lang w:val="fr-FR" w:eastAsia="fr-FR"/>
      </w:rPr>
      <w:drawing>
        <wp:inline distT="0" distB="0" distL="0" distR="0" wp14:anchorId="7BC7786E" wp14:editId="07777777">
          <wp:extent cx="5755640" cy="930831"/>
          <wp:effectExtent l="19050" t="0" r="0" b="0"/>
          <wp:docPr id="13" name="Image 5" descr="C:\Users\Xavier\Documents\Pôle Mer Bretagne Atlantique\IFADO\MoU\Logo INTERREG iFADO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avier\Documents\Pôle Mer Bretagne Atlantique\IFADO\MoU\Logo INTERREG iFADO EU.png"/>
                  <pic:cNvPicPr>
                    <a:picLocks noChangeAspect="1" noChangeArrowheads="1"/>
                  </pic:cNvPicPr>
                </pic:nvPicPr>
                <pic:blipFill>
                  <a:blip r:embed="rId1"/>
                  <a:srcRect/>
                  <a:stretch>
                    <a:fillRect/>
                  </a:stretch>
                </pic:blipFill>
                <pic:spPr bwMode="auto">
                  <a:xfrm>
                    <a:off x="0" y="0"/>
                    <a:ext cx="5755640" cy="930831"/>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1"/>
      <w:gridCol w:w="3021"/>
      <w:gridCol w:w="3021"/>
    </w:tblGrid>
    <w:tr w:rsidR="72A7ECBA" w14:paraId="79EC55DF" w14:textId="77777777" w:rsidTr="72A7ECBA">
      <w:tc>
        <w:tcPr>
          <w:tcW w:w="3021" w:type="dxa"/>
        </w:tcPr>
        <w:p w14:paraId="04DE945D" w14:textId="79B678DE" w:rsidR="72A7ECBA" w:rsidRDefault="72A7ECBA" w:rsidP="72A7ECBA">
          <w:pPr>
            <w:pStyle w:val="Header"/>
            <w:ind w:left="-115"/>
          </w:pPr>
        </w:p>
      </w:tc>
      <w:tc>
        <w:tcPr>
          <w:tcW w:w="3021" w:type="dxa"/>
        </w:tcPr>
        <w:p w14:paraId="4152E729" w14:textId="68BC82B7" w:rsidR="72A7ECBA" w:rsidRDefault="72A7ECBA" w:rsidP="72A7ECBA">
          <w:pPr>
            <w:pStyle w:val="Header"/>
            <w:jc w:val="center"/>
          </w:pPr>
        </w:p>
      </w:tc>
      <w:tc>
        <w:tcPr>
          <w:tcW w:w="3021" w:type="dxa"/>
        </w:tcPr>
        <w:p w14:paraId="093B8CB3" w14:textId="109EA45A" w:rsidR="72A7ECBA" w:rsidRDefault="72A7ECBA" w:rsidP="72A7ECBA">
          <w:pPr>
            <w:pStyle w:val="Header"/>
            <w:ind w:right="-115"/>
            <w:jc w:val="right"/>
          </w:pPr>
        </w:p>
      </w:tc>
    </w:tr>
  </w:tbl>
  <w:p w14:paraId="6AE875C8" w14:textId="326F1A1F" w:rsidR="72A7ECBA" w:rsidRDefault="72A7ECBA" w:rsidP="72A7E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FEA"/>
    <w:multiLevelType w:val="hybridMultilevel"/>
    <w:tmpl w:val="DCE85A4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E2146CD"/>
    <w:multiLevelType w:val="hybridMultilevel"/>
    <w:tmpl w:val="EC0E7F4A"/>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28D4F40"/>
    <w:multiLevelType w:val="hybridMultilevel"/>
    <w:tmpl w:val="6EFE9A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44D73F9"/>
    <w:multiLevelType w:val="hybridMultilevel"/>
    <w:tmpl w:val="F5CE80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5AB69D8"/>
    <w:multiLevelType w:val="multilevel"/>
    <w:tmpl w:val="936E7A6A"/>
    <w:lvl w:ilvl="0">
      <w:start w:val="1"/>
      <w:numFmt w:val="decimal"/>
      <w:pStyle w:val="Estilo1"/>
      <w:lvlText w:val="%1."/>
      <w:legacy w:legacy="1" w:legacySpace="360" w:legacyIndent="0"/>
      <w:lvlJc w:val="left"/>
      <w:rPr>
        <w:rFonts w:hint="default"/>
      </w:rPr>
    </w:lvl>
    <w:lvl w:ilvl="1">
      <w:start w:val="1"/>
      <w:numFmt w:val="decimal"/>
      <w:pStyle w:val="Estilo2"/>
      <w:lvlText w:val="%1.%2"/>
      <w:legacy w:legacy="1" w:legacySpace="360"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egacy w:legacy="1" w:legacySpace="360" w:legacyIndent="0"/>
      <w:lvlJc w:val="left"/>
    </w:lvl>
    <w:lvl w:ilvl="3">
      <w:start w:val="1"/>
      <w:numFmt w:val="decimal"/>
      <w:lvlText w:val="%1.%2.%3.%4"/>
      <w:legacy w:legacy="1" w:legacySpace="360" w:legacyIndent="0"/>
      <w:lvlJc w:val="left"/>
    </w:lvl>
    <w:lvl w:ilvl="4">
      <w:start w:val="1"/>
      <w:numFmt w:val="decimal"/>
      <w:lvlText w:val="%1.%2.%3.%4.%5"/>
      <w:legacy w:legacy="1" w:legacySpace="360" w:legacyIndent="0"/>
      <w:lvlJc w:val="left"/>
    </w:lvl>
    <w:lvl w:ilvl="5">
      <w:start w:val="1"/>
      <w:numFmt w:val="decimal"/>
      <w:lvlText w:val="%1.%2.%3.%4.%5.%6"/>
      <w:legacy w:legacy="1" w:legacySpace="360" w:legacyIndent="0"/>
      <w:lvlJc w:val="left"/>
    </w:lvl>
    <w:lvl w:ilvl="6">
      <w:start w:val="1"/>
      <w:numFmt w:val="decimal"/>
      <w:lvlText w:val="%1.%2.%3.%4.%5.%6.%7"/>
      <w:legacy w:legacy="1" w:legacySpace="360" w:legacyIndent="0"/>
      <w:lvlJc w:val="left"/>
    </w:lvl>
    <w:lvl w:ilvl="7">
      <w:start w:val="1"/>
      <w:numFmt w:val="decimal"/>
      <w:lvlText w:val="%1.%2.%3.%4.%5.%6.%7.%8"/>
      <w:legacy w:legacy="1" w:legacySpace="360" w:legacyIndent="0"/>
      <w:lvlJc w:val="left"/>
    </w:lvl>
    <w:lvl w:ilvl="8">
      <w:start w:val="1"/>
      <w:numFmt w:val="decimal"/>
      <w:lvlText w:val="%1.%2.%3.%4.%5.%6.%7.%8.%9"/>
      <w:legacy w:legacy="1" w:legacySpace="360" w:legacyIndent="0"/>
      <w:lvlJc w:val="left"/>
    </w:lvl>
  </w:abstractNum>
  <w:abstractNum w:abstractNumId="5" w15:restartNumberingAfterBreak="0">
    <w:nsid w:val="193E099D"/>
    <w:multiLevelType w:val="hybridMultilevel"/>
    <w:tmpl w:val="9268262A"/>
    <w:lvl w:ilvl="0" w:tplc="6C44E6CA">
      <w:start w:val="1"/>
      <w:numFmt w:val="decimal"/>
      <w:lvlText w:val="%1."/>
      <w:lvlJc w:val="left"/>
      <w:pPr>
        <w:ind w:left="927" w:hanging="360"/>
      </w:pPr>
      <w:rPr>
        <w:rFonts w:hint="default"/>
        <w:b/>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6" w15:restartNumberingAfterBreak="0">
    <w:nsid w:val="1E6A6FBB"/>
    <w:multiLevelType w:val="multilevel"/>
    <w:tmpl w:val="2F16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D44BC"/>
    <w:multiLevelType w:val="hybridMultilevel"/>
    <w:tmpl w:val="5ECE5AB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A4F5FF5"/>
    <w:multiLevelType w:val="multilevel"/>
    <w:tmpl w:val="82F0CBCE"/>
    <w:lvl w:ilvl="0">
      <w:start w:val="1"/>
      <w:numFmt w:val="decimal"/>
      <w:lvlText w:val="%1."/>
      <w:lvlJc w:val="left"/>
      <w:pPr>
        <w:ind w:left="360" w:hanging="360"/>
      </w:pPr>
      <w:rPr>
        <w:rFonts w:hint="default"/>
      </w:rPr>
    </w:lvl>
    <w:lvl w:ilvl="1">
      <w:start w:val="1"/>
      <w:numFmt w:val="decimal"/>
      <w:lvlText w:val="%1.%2."/>
      <w:lvlJc w:val="left"/>
      <w:pPr>
        <w:ind w:left="360" w:hanging="360"/>
      </w:pPr>
      <w:rPr>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F853FFC"/>
    <w:multiLevelType w:val="multilevel"/>
    <w:tmpl w:val="DA9AF0BE"/>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FE476AD"/>
    <w:multiLevelType w:val="multilevel"/>
    <w:tmpl w:val="31F4C754"/>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06D79B3"/>
    <w:multiLevelType w:val="hybridMultilevel"/>
    <w:tmpl w:val="20606A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6580D3A"/>
    <w:multiLevelType w:val="hybridMultilevel"/>
    <w:tmpl w:val="13EA7C54"/>
    <w:lvl w:ilvl="0" w:tplc="08160001">
      <w:start w:val="1"/>
      <w:numFmt w:val="bullet"/>
      <w:lvlText w:val=""/>
      <w:lvlJc w:val="left"/>
      <w:pPr>
        <w:ind w:left="2007" w:hanging="360"/>
      </w:pPr>
      <w:rPr>
        <w:rFonts w:ascii="Symbol" w:hAnsi="Symbol" w:hint="default"/>
      </w:rPr>
    </w:lvl>
    <w:lvl w:ilvl="1" w:tplc="08160003" w:tentative="1">
      <w:start w:val="1"/>
      <w:numFmt w:val="bullet"/>
      <w:lvlText w:val="o"/>
      <w:lvlJc w:val="left"/>
      <w:pPr>
        <w:ind w:left="2727" w:hanging="360"/>
      </w:pPr>
      <w:rPr>
        <w:rFonts w:ascii="Courier New" w:hAnsi="Courier New" w:cs="Courier New" w:hint="default"/>
      </w:rPr>
    </w:lvl>
    <w:lvl w:ilvl="2" w:tplc="08160005" w:tentative="1">
      <w:start w:val="1"/>
      <w:numFmt w:val="bullet"/>
      <w:lvlText w:val=""/>
      <w:lvlJc w:val="left"/>
      <w:pPr>
        <w:ind w:left="3447" w:hanging="360"/>
      </w:pPr>
      <w:rPr>
        <w:rFonts w:ascii="Wingdings" w:hAnsi="Wingdings" w:hint="default"/>
      </w:rPr>
    </w:lvl>
    <w:lvl w:ilvl="3" w:tplc="08160001" w:tentative="1">
      <w:start w:val="1"/>
      <w:numFmt w:val="bullet"/>
      <w:lvlText w:val=""/>
      <w:lvlJc w:val="left"/>
      <w:pPr>
        <w:ind w:left="4167" w:hanging="360"/>
      </w:pPr>
      <w:rPr>
        <w:rFonts w:ascii="Symbol" w:hAnsi="Symbol" w:hint="default"/>
      </w:rPr>
    </w:lvl>
    <w:lvl w:ilvl="4" w:tplc="08160003" w:tentative="1">
      <w:start w:val="1"/>
      <w:numFmt w:val="bullet"/>
      <w:lvlText w:val="o"/>
      <w:lvlJc w:val="left"/>
      <w:pPr>
        <w:ind w:left="4887" w:hanging="360"/>
      </w:pPr>
      <w:rPr>
        <w:rFonts w:ascii="Courier New" w:hAnsi="Courier New" w:cs="Courier New" w:hint="default"/>
      </w:rPr>
    </w:lvl>
    <w:lvl w:ilvl="5" w:tplc="08160005" w:tentative="1">
      <w:start w:val="1"/>
      <w:numFmt w:val="bullet"/>
      <w:lvlText w:val=""/>
      <w:lvlJc w:val="left"/>
      <w:pPr>
        <w:ind w:left="5607" w:hanging="360"/>
      </w:pPr>
      <w:rPr>
        <w:rFonts w:ascii="Wingdings" w:hAnsi="Wingdings" w:hint="default"/>
      </w:rPr>
    </w:lvl>
    <w:lvl w:ilvl="6" w:tplc="08160001" w:tentative="1">
      <w:start w:val="1"/>
      <w:numFmt w:val="bullet"/>
      <w:lvlText w:val=""/>
      <w:lvlJc w:val="left"/>
      <w:pPr>
        <w:ind w:left="6327" w:hanging="360"/>
      </w:pPr>
      <w:rPr>
        <w:rFonts w:ascii="Symbol" w:hAnsi="Symbol" w:hint="default"/>
      </w:rPr>
    </w:lvl>
    <w:lvl w:ilvl="7" w:tplc="08160003" w:tentative="1">
      <w:start w:val="1"/>
      <w:numFmt w:val="bullet"/>
      <w:lvlText w:val="o"/>
      <w:lvlJc w:val="left"/>
      <w:pPr>
        <w:ind w:left="7047" w:hanging="360"/>
      </w:pPr>
      <w:rPr>
        <w:rFonts w:ascii="Courier New" w:hAnsi="Courier New" w:cs="Courier New" w:hint="default"/>
      </w:rPr>
    </w:lvl>
    <w:lvl w:ilvl="8" w:tplc="08160005" w:tentative="1">
      <w:start w:val="1"/>
      <w:numFmt w:val="bullet"/>
      <w:lvlText w:val=""/>
      <w:lvlJc w:val="left"/>
      <w:pPr>
        <w:ind w:left="7767" w:hanging="360"/>
      </w:pPr>
      <w:rPr>
        <w:rFonts w:ascii="Wingdings" w:hAnsi="Wingdings" w:hint="default"/>
      </w:rPr>
    </w:lvl>
  </w:abstractNum>
  <w:abstractNum w:abstractNumId="13" w15:restartNumberingAfterBreak="0">
    <w:nsid w:val="534D6FD6"/>
    <w:multiLevelType w:val="hybridMultilevel"/>
    <w:tmpl w:val="5B16C16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4021D3A"/>
    <w:multiLevelType w:val="hybridMultilevel"/>
    <w:tmpl w:val="D8FCD6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61386E27"/>
    <w:multiLevelType w:val="hybridMultilevel"/>
    <w:tmpl w:val="43B63026"/>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6" w15:restartNumberingAfterBreak="0">
    <w:nsid w:val="65826A4B"/>
    <w:multiLevelType w:val="hybridMultilevel"/>
    <w:tmpl w:val="1ACC4C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713015D3"/>
    <w:multiLevelType w:val="multilevel"/>
    <w:tmpl w:val="D610CF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90F1251"/>
    <w:multiLevelType w:val="hybridMultilevel"/>
    <w:tmpl w:val="E2B4A9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FBF09BE"/>
    <w:multiLevelType w:val="hybridMultilevel"/>
    <w:tmpl w:val="E954C88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89112704">
    <w:abstractNumId w:val="4"/>
  </w:num>
  <w:num w:numId="2" w16cid:durableId="222447629">
    <w:abstractNumId w:val="2"/>
  </w:num>
  <w:num w:numId="3" w16cid:durableId="1580364978">
    <w:abstractNumId w:val="9"/>
  </w:num>
  <w:num w:numId="4" w16cid:durableId="1083991771">
    <w:abstractNumId w:val="19"/>
  </w:num>
  <w:num w:numId="5" w16cid:durableId="1495606238">
    <w:abstractNumId w:val="7"/>
  </w:num>
  <w:num w:numId="6" w16cid:durableId="1084765023">
    <w:abstractNumId w:val="14"/>
  </w:num>
  <w:num w:numId="7" w16cid:durableId="319191957">
    <w:abstractNumId w:val="16"/>
  </w:num>
  <w:num w:numId="8" w16cid:durableId="1170632147">
    <w:abstractNumId w:val="5"/>
  </w:num>
  <w:num w:numId="9" w16cid:durableId="824130649">
    <w:abstractNumId w:val="12"/>
  </w:num>
  <w:num w:numId="10" w16cid:durableId="32268076">
    <w:abstractNumId w:val="10"/>
  </w:num>
  <w:num w:numId="11" w16cid:durableId="454637712">
    <w:abstractNumId w:val="17"/>
  </w:num>
  <w:num w:numId="12" w16cid:durableId="1139224795">
    <w:abstractNumId w:val="18"/>
  </w:num>
  <w:num w:numId="13" w16cid:durableId="1681203430">
    <w:abstractNumId w:val="13"/>
  </w:num>
  <w:num w:numId="14" w16cid:durableId="1399016715">
    <w:abstractNumId w:val="11"/>
  </w:num>
  <w:num w:numId="15" w16cid:durableId="1370378193">
    <w:abstractNumId w:val="0"/>
  </w:num>
  <w:num w:numId="16" w16cid:durableId="1203786936">
    <w:abstractNumId w:val="1"/>
  </w:num>
  <w:num w:numId="17" w16cid:durableId="1852256883">
    <w:abstractNumId w:val="3"/>
  </w:num>
  <w:num w:numId="18" w16cid:durableId="776634184">
    <w:abstractNumId w:val="6"/>
  </w:num>
  <w:num w:numId="19" w16cid:durableId="316569505">
    <w:abstractNumId w:val="15"/>
  </w:num>
  <w:num w:numId="20" w16cid:durableId="1001852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E3NTUwMDewMDIxMDNU0lEKTi0uzszPAykwqgUAgWDDrywAAAA="/>
  </w:docVars>
  <w:rsids>
    <w:rsidRoot w:val="00BF5A87"/>
    <w:rsid w:val="0000435F"/>
    <w:rsid w:val="00015962"/>
    <w:rsid w:val="0001729B"/>
    <w:rsid w:val="00020727"/>
    <w:rsid w:val="00022439"/>
    <w:rsid w:val="000247FE"/>
    <w:rsid w:val="0003062F"/>
    <w:rsid w:val="00050C02"/>
    <w:rsid w:val="000511AA"/>
    <w:rsid w:val="00080F3B"/>
    <w:rsid w:val="000A2736"/>
    <w:rsid w:val="000A5437"/>
    <w:rsid w:val="000A5B96"/>
    <w:rsid w:val="000A5E77"/>
    <w:rsid w:val="000A7EC6"/>
    <w:rsid w:val="000B763D"/>
    <w:rsid w:val="000B7BB7"/>
    <w:rsid w:val="000D2BE1"/>
    <w:rsid w:val="000F0D85"/>
    <w:rsid w:val="000F45E3"/>
    <w:rsid w:val="00107572"/>
    <w:rsid w:val="00117BBF"/>
    <w:rsid w:val="00147768"/>
    <w:rsid w:val="0015299F"/>
    <w:rsid w:val="00171245"/>
    <w:rsid w:val="001727EA"/>
    <w:rsid w:val="00190500"/>
    <w:rsid w:val="001A0FF3"/>
    <w:rsid w:val="001B1846"/>
    <w:rsid w:val="001B3203"/>
    <w:rsid w:val="001B62BC"/>
    <w:rsid w:val="001D3589"/>
    <w:rsid w:val="001D62D5"/>
    <w:rsid w:val="00217388"/>
    <w:rsid w:val="002221D0"/>
    <w:rsid w:val="00225A89"/>
    <w:rsid w:val="00247824"/>
    <w:rsid w:val="002552B7"/>
    <w:rsid w:val="00256CC7"/>
    <w:rsid w:val="00270043"/>
    <w:rsid w:val="0028101C"/>
    <w:rsid w:val="002841AD"/>
    <w:rsid w:val="002A5909"/>
    <w:rsid w:val="002A63D5"/>
    <w:rsid w:val="002B5EBF"/>
    <w:rsid w:val="002C72EB"/>
    <w:rsid w:val="002C74C5"/>
    <w:rsid w:val="00306752"/>
    <w:rsid w:val="00315029"/>
    <w:rsid w:val="00332981"/>
    <w:rsid w:val="00346BC5"/>
    <w:rsid w:val="003564B4"/>
    <w:rsid w:val="003A1251"/>
    <w:rsid w:val="003A2E2B"/>
    <w:rsid w:val="003A4680"/>
    <w:rsid w:val="003A5F9D"/>
    <w:rsid w:val="003A60BD"/>
    <w:rsid w:val="003B34EE"/>
    <w:rsid w:val="003B6F49"/>
    <w:rsid w:val="003B7A7C"/>
    <w:rsid w:val="003C2F72"/>
    <w:rsid w:val="003C430B"/>
    <w:rsid w:val="003C72DA"/>
    <w:rsid w:val="003D1E6D"/>
    <w:rsid w:val="003D7F61"/>
    <w:rsid w:val="003F50A3"/>
    <w:rsid w:val="003F7E60"/>
    <w:rsid w:val="004072BC"/>
    <w:rsid w:val="00415D94"/>
    <w:rsid w:val="00431BB9"/>
    <w:rsid w:val="004658A6"/>
    <w:rsid w:val="00470A7E"/>
    <w:rsid w:val="00474019"/>
    <w:rsid w:val="004962F3"/>
    <w:rsid w:val="00496B9A"/>
    <w:rsid w:val="004A1F9E"/>
    <w:rsid w:val="004A61F6"/>
    <w:rsid w:val="004A70B6"/>
    <w:rsid w:val="004C3FD4"/>
    <w:rsid w:val="004C7508"/>
    <w:rsid w:val="004D2C88"/>
    <w:rsid w:val="004E244B"/>
    <w:rsid w:val="004E3D9A"/>
    <w:rsid w:val="005423CC"/>
    <w:rsid w:val="0054308A"/>
    <w:rsid w:val="0057016A"/>
    <w:rsid w:val="0057172D"/>
    <w:rsid w:val="00574C55"/>
    <w:rsid w:val="00575511"/>
    <w:rsid w:val="005843B3"/>
    <w:rsid w:val="0059312C"/>
    <w:rsid w:val="005C5F59"/>
    <w:rsid w:val="005C61F7"/>
    <w:rsid w:val="005F1278"/>
    <w:rsid w:val="005F3521"/>
    <w:rsid w:val="00601CFB"/>
    <w:rsid w:val="0061267B"/>
    <w:rsid w:val="00636547"/>
    <w:rsid w:val="00656C78"/>
    <w:rsid w:val="00662632"/>
    <w:rsid w:val="00672E90"/>
    <w:rsid w:val="006736CE"/>
    <w:rsid w:val="00676483"/>
    <w:rsid w:val="0068747D"/>
    <w:rsid w:val="00690E4C"/>
    <w:rsid w:val="006A6D9E"/>
    <w:rsid w:val="006B6A53"/>
    <w:rsid w:val="006C2F29"/>
    <w:rsid w:val="006C32B8"/>
    <w:rsid w:val="006C4F5B"/>
    <w:rsid w:val="006C6483"/>
    <w:rsid w:val="006D22C4"/>
    <w:rsid w:val="00701322"/>
    <w:rsid w:val="007230EE"/>
    <w:rsid w:val="00744376"/>
    <w:rsid w:val="00756CF1"/>
    <w:rsid w:val="00761270"/>
    <w:rsid w:val="00783F6E"/>
    <w:rsid w:val="00786A0C"/>
    <w:rsid w:val="007B0BF8"/>
    <w:rsid w:val="007C0078"/>
    <w:rsid w:val="007C374B"/>
    <w:rsid w:val="007C7E25"/>
    <w:rsid w:val="007E4C4D"/>
    <w:rsid w:val="007F232D"/>
    <w:rsid w:val="007F261E"/>
    <w:rsid w:val="007F5DAA"/>
    <w:rsid w:val="007F6334"/>
    <w:rsid w:val="0081039D"/>
    <w:rsid w:val="00812B06"/>
    <w:rsid w:val="00821EAA"/>
    <w:rsid w:val="00843608"/>
    <w:rsid w:val="00856D47"/>
    <w:rsid w:val="00865B5B"/>
    <w:rsid w:val="00866461"/>
    <w:rsid w:val="00870511"/>
    <w:rsid w:val="0087221E"/>
    <w:rsid w:val="0089079E"/>
    <w:rsid w:val="008B0BD5"/>
    <w:rsid w:val="008B1D96"/>
    <w:rsid w:val="008B32B4"/>
    <w:rsid w:val="009122B2"/>
    <w:rsid w:val="00913E76"/>
    <w:rsid w:val="00925D9F"/>
    <w:rsid w:val="009327BB"/>
    <w:rsid w:val="00940B81"/>
    <w:rsid w:val="009467AD"/>
    <w:rsid w:val="00954E6C"/>
    <w:rsid w:val="00971225"/>
    <w:rsid w:val="00982CC9"/>
    <w:rsid w:val="009A41DD"/>
    <w:rsid w:val="009B49EA"/>
    <w:rsid w:val="009C1B36"/>
    <w:rsid w:val="009C3168"/>
    <w:rsid w:val="009D2280"/>
    <w:rsid w:val="009D5DD8"/>
    <w:rsid w:val="00A233B8"/>
    <w:rsid w:val="00A351B6"/>
    <w:rsid w:val="00A65490"/>
    <w:rsid w:val="00A7169B"/>
    <w:rsid w:val="00A84C2E"/>
    <w:rsid w:val="00A9248D"/>
    <w:rsid w:val="00AA07FF"/>
    <w:rsid w:val="00AA1560"/>
    <w:rsid w:val="00AA2C73"/>
    <w:rsid w:val="00AB6A91"/>
    <w:rsid w:val="00AC6F8A"/>
    <w:rsid w:val="00AD525B"/>
    <w:rsid w:val="00AE1D3D"/>
    <w:rsid w:val="00AE67A7"/>
    <w:rsid w:val="00AF608B"/>
    <w:rsid w:val="00AF63DB"/>
    <w:rsid w:val="00B0321C"/>
    <w:rsid w:val="00B05A88"/>
    <w:rsid w:val="00B10E42"/>
    <w:rsid w:val="00B21D90"/>
    <w:rsid w:val="00B259AE"/>
    <w:rsid w:val="00B3562D"/>
    <w:rsid w:val="00B37CC3"/>
    <w:rsid w:val="00B427D0"/>
    <w:rsid w:val="00B65D16"/>
    <w:rsid w:val="00B77536"/>
    <w:rsid w:val="00B8463D"/>
    <w:rsid w:val="00B86EF3"/>
    <w:rsid w:val="00BB3A84"/>
    <w:rsid w:val="00BB5D4B"/>
    <w:rsid w:val="00BC6916"/>
    <w:rsid w:val="00BD4F65"/>
    <w:rsid w:val="00BF5A87"/>
    <w:rsid w:val="00C115C4"/>
    <w:rsid w:val="00C43A03"/>
    <w:rsid w:val="00C91B79"/>
    <w:rsid w:val="00CB3DA4"/>
    <w:rsid w:val="00CB4A04"/>
    <w:rsid w:val="00CC6C5D"/>
    <w:rsid w:val="00CF44A7"/>
    <w:rsid w:val="00CF7403"/>
    <w:rsid w:val="00D04766"/>
    <w:rsid w:val="00D127E5"/>
    <w:rsid w:val="00D24278"/>
    <w:rsid w:val="00D24D35"/>
    <w:rsid w:val="00D31312"/>
    <w:rsid w:val="00D510DE"/>
    <w:rsid w:val="00D762CF"/>
    <w:rsid w:val="00D86623"/>
    <w:rsid w:val="00DC1C72"/>
    <w:rsid w:val="00DC6754"/>
    <w:rsid w:val="00DD4268"/>
    <w:rsid w:val="00DF0708"/>
    <w:rsid w:val="00DF2C67"/>
    <w:rsid w:val="00E07383"/>
    <w:rsid w:val="00E11747"/>
    <w:rsid w:val="00E21737"/>
    <w:rsid w:val="00E24583"/>
    <w:rsid w:val="00E45041"/>
    <w:rsid w:val="00E511E8"/>
    <w:rsid w:val="00E51ABC"/>
    <w:rsid w:val="00E6498D"/>
    <w:rsid w:val="00E653AA"/>
    <w:rsid w:val="00E7021B"/>
    <w:rsid w:val="00E70D17"/>
    <w:rsid w:val="00E717D4"/>
    <w:rsid w:val="00E86BEF"/>
    <w:rsid w:val="00E87160"/>
    <w:rsid w:val="00E8744D"/>
    <w:rsid w:val="00E91D35"/>
    <w:rsid w:val="00EA207B"/>
    <w:rsid w:val="00EA52F0"/>
    <w:rsid w:val="00EA6C76"/>
    <w:rsid w:val="00EC1257"/>
    <w:rsid w:val="00EE2A0A"/>
    <w:rsid w:val="00EE487D"/>
    <w:rsid w:val="00EE5B15"/>
    <w:rsid w:val="00EF1252"/>
    <w:rsid w:val="00EF2C0D"/>
    <w:rsid w:val="00F07419"/>
    <w:rsid w:val="00F1690A"/>
    <w:rsid w:val="00F22008"/>
    <w:rsid w:val="00F31A08"/>
    <w:rsid w:val="00F36F89"/>
    <w:rsid w:val="00F41B75"/>
    <w:rsid w:val="00F554C3"/>
    <w:rsid w:val="00F55E38"/>
    <w:rsid w:val="00F57A65"/>
    <w:rsid w:val="00F733D5"/>
    <w:rsid w:val="00F86099"/>
    <w:rsid w:val="00F8786E"/>
    <w:rsid w:val="00F90961"/>
    <w:rsid w:val="00F93FAC"/>
    <w:rsid w:val="00F95D7E"/>
    <w:rsid w:val="00FA6427"/>
    <w:rsid w:val="00FC0D59"/>
    <w:rsid w:val="00FC176F"/>
    <w:rsid w:val="00FC48D1"/>
    <w:rsid w:val="00FD1336"/>
    <w:rsid w:val="00FD7179"/>
    <w:rsid w:val="72A7EC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A2CDF"/>
  <w15:docId w15:val="{430632F5-5E27-4C94-A591-5CA16B53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4EE"/>
    <w:rPr>
      <w:rFonts w:ascii="Muli" w:hAnsi="Muli"/>
      <w:lang w:val="en-GB"/>
    </w:rPr>
  </w:style>
  <w:style w:type="paragraph" w:styleId="Heading1">
    <w:name w:val="heading 1"/>
    <w:basedOn w:val="Normal"/>
    <w:next w:val="Normal"/>
    <w:link w:val="Heading1Char"/>
    <w:uiPriority w:val="9"/>
    <w:qFormat/>
    <w:rsid w:val="005C61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61F7"/>
    <w:pPr>
      <w:keepNext/>
      <w:keepLines/>
      <w:spacing w:before="40" w:line="259" w:lineRule="auto"/>
      <w:outlineLvl w:val="1"/>
    </w:pPr>
    <w:rPr>
      <w:rFonts w:eastAsiaTheme="majorEastAsia" w:cstheme="majorBidi"/>
      <w:sz w:val="28"/>
      <w:szCs w:val="26"/>
      <w:lang w:val="en-US"/>
    </w:rPr>
  </w:style>
  <w:style w:type="paragraph" w:styleId="Heading3">
    <w:name w:val="heading 3"/>
    <w:basedOn w:val="Normal"/>
    <w:next w:val="Normal"/>
    <w:link w:val="Heading3Char"/>
    <w:uiPriority w:val="9"/>
    <w:unhideWhenUsed/>
    <w:qFormat/>
    <w:rsid w:val="005C61F7"/>
    <w:pPr>
      <w:keepNext/>
      <w:keepLines/>
      <w:spacing w:before="40" w:line="259" w:lineRule="auto"/>
      <w:outlineLvl w:val="2"/>
    </w:pPr>
    <w:rPr>
      <w:rFonts w:eastAsiaTheme="majorEastAsia" w:cstheme="majorBidi"/>
      <w:lang w:val="en-US"/>
    </w:rPr>
  </w:style>
  <w:style w:type="paragraph" w:styleId="Heading4">
    <w:name w:val="heading 4"/>
    <w:basedOn w:val="Normal"/>
    <w:next w:val="Normal"/>
    <w:link w:val="Heading4Char"/>
    <w:uiPriority w:val="9"/>
    <w:unhideWhenUsed/>
    <w:qFormat/>
    <w:rsid w:val="005C61F7"/>
    <w:pPr>
      <w:keepNext/>
      <w:keepLines/>
      <w:spacing w:before="40" w:line="259" w:lineRule="auto"/>
      <w:outlineLvl w:val="3"/>
    </w:pPr>
    <w:rPr>
      <w:rFonts w:eastAsiaTheme="majorEastAsia" w:cstheme="majorBidi"/>
      <w:i/>
      <w:iCs/>
      <w:sz w:val="22"/>
      <w:szCs w:val="22"/>
      <w:lang w:val="en-US"/>
    </w:rPr>
  </w:style>
  <w:style w:type="paragraph" w:styleId="Heading5">
    <w:name w:val="heading 5"/>
    <w:basedOn w:val="Normal"/>
    <w:next w:val="Normal"/>
    <w:link w:val="Heading5Char"/>
    <w:uiPriority w:val="9"/>
    <w:semiHidden/>
    <w:unhideWhenUsed/>
    <w:qFormat/>
    <w:rsid w:val="005C61F7"/>
    <w:pPr>
      <w:keepNext/>
      <w:keepLines/>
      <w:spacing w:before="40" w:line="259" w:lineRule="auto"/>
      <w:outlineLvl w:val="4"/>
    </w:pPr>
    <w:rPr>
      <w:rFonts w:asciiTheme="majorHAnsi" w:eastAsiaTheme="majorEastAsia" w:hAnsiTheme="majorHAnsi" w:cstheme="majorBidi"/>
      <w:color w:val="2E74B5" w:themeColor="accent1" w:themeShade="BF"/>
      <w:sz w:val="22"/>
      <w:szCs w:val="22"/>
      <w:lang w:val="en-US"/>
    </w:rPr>
  </w:style>
  <w:style w:type="paragraph" w:styleId="Heading6">
    <w:name w:val="heading 6"/>
    <w:basedOn w:val="Normal"/>
    <w:next w:val="Normal"/>
    <w:link w:val="Heading6Char"/>
    <w:uiPriority w:val="9"/>
    <w:semiHidden/>
    <w:unhideWhenUsed/>
    <w:qFormat/>
    <w:rsid w:val="005C61F7"/>
    <w:pPr>
      <w:keepNext/>
      <w:keepLines/>
      <w:spacing w:before="40" w:line="259" w:lineRule="auto"/>
      <w:outlineLvl w:val="5"/>
    </w:pPr>
    <w:rPr>
      <w:rFonts w:asciiTheme="majorHAnsi" w:eastAsiaTheme="majorEastAsia" w:hAnsiTheme="majorHAnsi" w:cstheme="majorBidi"/>
      <w:color w:val="1F4D78" w:themeColor="accent1" w:themeShade="7F"/>
      <w:sz w:val="22"/>
      <w:szCs w:val="22"/>
      <w:lang w:val="en-US"/>
    </w:rPr>
  </w:style>
  <w:style w:type="paragraph" w:styleId="Heading7">
    <w:name w:val="heading 7"/>
    <w:basedOn w:val="Normal"/>
    <w:next w:val="Normal"/>
    <w:link w:val="Heading7Char"/>
    <w:uiPriority w:val="9"/>
    <w:semiHidden/>
    <w:unhideWhenUsed/>
    <w:qFormat/>
    <w:rsid w:val="005C61F7"/>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val="en-US"/>
    </w:rPr>
  </w:style>
  <w:style w:type="paragraph" w:styleId="Heading8">
    <w:name w:val="heading 8"/>
    <w:basedOn w:val="Normal"/>
    <w:next w:val="Normal"/>
    <w:link w:val="Heading8Char"/>
    <w:uiPriority w:val="9"/>
    <w:semiHidden/>
    <w:unhideWhenUsed/>
    <w:qFormat/>
    <w:rsid w:val="005C61F7"/>
    <w:pPr>
      <w:keepNext/>
      <w:keepLines/>
      <w:spacing w:before="4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5C61F7"/>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A87"/>
    <w:pPr>
      <w:tabs>
        <w:tab w:val="center" w:pos="4252"/>
        <w:tab w:val="right" w:pos="8504"/>
      </w:tabs>
    </w:pPr>
  </w:style>
  <w:style w:type="character" w:customStyle="1" w:styleId="HeaderChar">
    <w:name w:val="Header Char"/>
    <w:basedOn w:val="DefaultParagraphFont"/>
    <w:link w:val="Header"/>
    <w:uiPriority w:val="99"/>
    <w:rsid w:val="00BF5A87"/>
  </w:style>
  <w:style w:type="paragraph" w:styleId="Footer">
    <w:name w:val="footer"/>
    <w:basedOn w:val="Normal"/>
    <w:link w:val="FooterChar"/>
    <w:uiPriority w:val="99"/>
    <w:unhideWhenUsed/>
    <w:rsid w:val="00BF5A87"/>
    <w:pPr>
      <w:tabs>
        <w:tab w:val="center" w:pos="4252"/>
        <w:tab w:val="right" w:pos="8504"/>
      </w:tabs>
    </w:pPr>
  </w:style>
  <w:style w:type="character" w:customStyle="1" w:styleId="FooterChar">
    <w:name w:val="Footer Char"/>
    <w:basedOn w:val="DefaultParagraphFont"/>
    <w:link w:val="Footer"/>
    <w:uiPriority w:val="99"/>
    <w:rsid w:val="00BF5A87"/>
  </w:style>
  <w:style w:type="paragraph" w:styleId="NoSpacing">
    <w:name w:val="No Spacing"/>
    <w:link w:val="NoSpacingChar"/>
    <w:uiPriority w:val="1"/>
    <w:qFormat/>
    <w:rsid w:val="00E511E8"/>
    <w:rPr>
      <w:rFonts w:eastAsiaTheme="minorEastAsia"/>
      <w:sz w:val="22"/>
      <w:szCs w:val="22"/>
      <w:lang w:val="en-US" w:eastAsia="zh-CN"/>
    </w:rPr>
  </w:style>
  <w:style w:type="character" w:customStyle="1" w:styleId="NoSpacingChar">
    <w:name w:val="No Spacing Char"/>
    <w:basedOn w:val="DefaultParagraphFont"/>
    <w:link w:val="NoSpacing"/>
    <w:uiPriority w:val="1"/>
    <w:rsid w:val="00E511E8"/>
    <w:rPr>
      <w:rFonts w:eastAsiaTheme="minorEastAsia"/>
      <w:sz w:val="22"/>
      <w:szCs w:val="22"/>
      <w:lang w:val="en-US" w:eastAsia="zh-CN"/>
    </w:rPr>
  </w:style>
  <w:style w:type="paragraph" w:styleId="FootnoteText">
    <w:name w:val="footnote text"/>
    <w:basedOn w:val="Normal"/>
    <w:link w:val="FootnoteTextChar"/>
    <w:uiPriority w:val="99"/>
    <w:unhideWhenUsed/>
    <w:rsid w:val="00E86BEF"/>
  </w:style>
  <w:style w:type="character" w:customStyle="1" w:styleId="FootnoteTextChar">
    <w:name w:val="Footnote Text Char"/>
    <w:basedOn w:val="DefaultParagraphFont"/>
    <w:link w:val="FootnoteText"/>
    <w:uiPriority w:val="99"/>
    <w:rsid w:val="00E86BEF"/>
  </w:style>
  <w:style w:type="character" w:styleId="FootnoteReference">
    <w:name w:val="footnote reference"/>
    <w:basedOn w:val="DefaultParagraphFont"/>
    <w:uiPriority w:val="99"/>
    <w:unhideWhenUsed/>
    <w:rsid w:val="00E86BEF"/>
    <w:rPr>
      <w:vertAlign w:val="superscript"/>
    </w:rPr>
  </w:style>
  <w:style w:type="table" w:styleId="TableGrid">
    <w:name w:val="Table Grid"/>
    <w:basedOn w:val="TableNormal"/>
    <w:uiPriority w:val="59"/>
    <w:rsid w:val="00F31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Normal"/>
    <w:uiPriority w:val="46"/>
    <w:rsid w:val="004740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D762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2CF"/>
    <w:rPr>
      <w:rFonts w:asciiTheme="majorHAnsi" w:eastAsiaTheme="majorEastAsia" w:hAnsiTheme="majorHAnsi" w:cstheme="majorBidi"/>
      <w:spacing w:val="-10"/>
      <w:kern w:val="28"/>
      <w:sz w:val="56"/>
      <w:szCs w:val="56"/>
    </w:rPr>
  </w:style>
  <w:style w:type="table" w:customStyle="1" w:styleId="Tableausimple41">
    <w:name w:val="Tableau simple 41"/>
    <w:basedOn w:val="TableNormal"/>
    <w:uiPriority w:val="44"/>
    <w:rsid w:val="007E4C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5C61F7"/>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5C61F7"/>
    <w:pPr>
      <w:spacing w:line="259" w:lineRule="auto"/>
      <w:outlineLvl w:val="9"/>
    </w:pPr>
    <w:rPr>
      <w:lang w:val="en-US"/>
    </w:rPr>
  </w:style>
  <w:style w:type="paragraph" w:styleId="TOC1">
    <w:name w:val="toc 1"/>
    <w:basedOn w:val="Normal"/>
    <w:next w:val="Normal"/>
    <w:autoRedefine/>
    <w:uiPriority w:val="39"/>
    <w:unhideWhenUsed/>
    <w:rsid w:val="005C61F7"/>
    <w:pPr>
      <w:spacing w:after="100" w:line="259" w:lineRule="auto"/>
    </w:pPr>
    <w:rPr>
      <w:b/>
      <w:sz w:val="22"/>
      <w:szCs w:val="22"/>
      <w:lang w:val="en-US"/>
    </w:rPr>
  </w:style>
  <w:style w:type="paragraph" w:styleId="TOC2">
    <w:name w:val="toc 2"/>
    <w:basedOn w:val="Normal"/>
    <w:next w:val="Normal"/>
    <w:autoRedefine/>
    <w:uiPriority w:val="39"/>
    <w:unhideWhenUsed/>
    <w:rsid w:val="005C61F7"/>
    <w:pPr>
      <w:spacing w:after="100" w:line="259" w:lineRule="auto"/>
      <w:ind w:left="220"/>
    </w:pPr>
    <w:rPr>
      <w:sz w:val="22"/>
      <w:szCs w:val="22"/>
      <w:lang w:val="en-US"/>
    </w:rPr>
  </w:style>
  <w:style w:type="character" w:styleId="Hyperlink">
    <w:name w:val="Hyperlink"/>
    <w:basedOn w:val="DefaultParagraphFont"/>
    <w:uiPriority w:val="99"/>
    <w:unhideWhenUsed/>
    <w:rsid w:val="005C61F7"/>
    <w:rPr>
      <w:color w:val="0563C1" w:themeColor="hyperlink"/>
      <w:u w:val="single"/>
    </w:rPr>
  </w:style>
  <w:style w:type="paragraph" w:styleId="TableofFigures">
    <w:name w:val="table of figures"/>
    <w:basedOn w:val="Normal"/>
    <w:next w:val="Normal"/>
    <w:uiPriority w:val="99"/>
    <w:unhideWhenUsed/>
    <w:rsid w:val="005C61F7"/>
    <w:pPr>
      <w:spacing w:line="259" w:lineRule="auto"/>
    </w:pPr>
    <w:rPr>
      <w:sz w:val="22"/>
      <w:szCs w:val="22"/>
      <w:lang w:val="en-US"/>
    </w:rPr>
  </w:style>
  <w:style w:type="character" w:customStyle="1" w:styleId="Heading2Char">
    <w:name w:val="Heading 2 Char"/>
    <w:basedOn w:val="DefaultParagraphFont"/>
    <w:link w:val="Heading2"/>
    <w:uiPriority w:val="9"/>
    <w:rsid w:val="005C61F7"/>
    <w:rPr>
      <w:rFonts w:eastAsiaTheme="majorEastAsia" w:cstheme="majorBidi"/>
      <w:sz w:val="28"/>
      <w:szCs w:val="26"/>
      <w:lang w:val="en-US"/>
    </w:rPr>
  </w:style>
  <w:style w:type="character" w:customStyle="1" w:styleId="Heading3Char">
    <w:name w:val="Heading 3 Char"/>
    <w:basedOn w:val="DefaultParagraphFont"/>
    <w:link w:val="Heading3"/>
    <w:uiPriority w:val="9"/>
    <w:rsid w:val="005C61F7"/>
    <w:rPr>
      <w:rFonts w:eastAsiaTheme="majorEastAsia" w:cstheme="majorBidi"/>
      <w:lang w:val="en-US"/>
    </w:rPr>
  </w:style>
  <w:style w:type="character" w:customStyle="1" w:styleId="Heading4Char">
    <w:name w:val="Heading 4 Char"/>
    <w:basedOn w:val="DefaultParagraphFont"/>
    <w:link w:val="Heading4"/>
    <w:uiPriority w:val="9"/>
    <w:rsid w:val="005C61F7"/>
    <w:rPr>
      <w:rFonts w:eastAsiaTheme="majorEastAsia" w:cstheme="majorBidi"/>
      <w:i/>
      <w:iCs/>
      <w:sz w:val="22"/>
      <w:szCs w:val="22"/>
      <w:lang w:val="en-US"/>
    </w:rPr>
  </w:style>
  <w:style w:type="character" w:customStyle="1" w:styleId="Heading5Char">
    <w:name w:val="Heading 5 Char"/>
    <w:basedOn w:val="DefaultParagraphFont"/>
    <w:link w:val="Heading5"/>
    <w:uiPriority w:val="9"/>
    <w:semiHidden/>
    <w:rsid w:val="005C61F7"/>
    <w:rPr>
      <w:rFonts w:asciiTheme="majorHAnsi" w:eastAsiaTheme="majorEastAsia" w:hAnsiTheme="majorHAnsi" w:cstheme="majorBidi"/>
      <w:color w:val="2E74B5" w:themeColor="accent1" w:themeShade="BF"/>
      <w:sz w:val="22"/>
      <w:szCs w:val="22"/>
      <w:lang w:val="en-US"/>
    </w:rPr>
  </w:style>
  <w:style w:type="character" w:customStyle="1" w:styleId="Heading6Char">
    <w:name w:val="Heading 6 Char"/>
    <w:basedOn w:val="DefaultParagraphFont"/>
    <w:link w:val="Heading6"/>
    <w:uiPriority w:val="9"/>
    <w:semiHidden/>
    <w:rsid w:val="005C61F7"/>
    <w:rPr>
      <w:rFonts w:asciiTheme="majorHAnsi" w:eastAsiaTheme="majorEastAsia" w:hAnsiTheme="majorHAnsi" w:cstheme="majorBidi"/>
      <w:color w:val="1F4D78" w:themeColor="accent1" w:themeShade="7F"/>
      <w:sz w:val="22"/>
      <w:szCs w:val="22"/>
      <w:lang w:val="en-US"/>
    </w:rPr>
  </w:style>
  <w:style w:type="character" w:customStyle="1" w:styleId="Heading7Char">
    <w:name w:val="Heading 7 Char"/>
    <w:basedOn w:val="DefaultParagraphFont"/>
    <w:link w:val="Heading7"/>
    <w:uiPriority w:val="9"/>
    <w:semiHidden/>
    <w:rsid w:val="005C61F7"/>
    <w:rPr>
      <w:rFonts w:asciiTheme="majorHAnsi" w:eastAsiaTheme="majorEastAsia" w:hAnsiTheme="majorHAnsi" w:cstheme="majorBidi"/>
      <w:i/>
      <w:iCs/>
      <w:color w:val="1F4D78" w:themeColor="accent1" w:themeShade="7F"/>
      <w:sz w:val="22"/>
      <w:szCs w:val="22"/>
      <w:lang w:val="en-US"/>
    </w:rPr>
  </w:style>
  <w:style w:type="character" w:customStyle="1" w:styleId="Heading8Char">
    <w:name w:val="Heading 8 Char"/>
    <w:basedOn w:val="DefaultParagraphFont"/>
    <w:link w:val="Heading8"/>
    <w:uiPriority w:val="9"/>
    <w:semiHidden/>
    <w:rsid w:val="005C61F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C61F7"/>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Texto corrido,Task Body,Lista viñetas"/>
    <w:basedOn w:val="Normal"/>
    <w:link w:val="ListParagraphChar"/>
    <w:uiPriority w:val="34"/>
    <w:qFormat/>
    <w:rsid w:val="005C61F7"/>
    <w:pPr>
      <w:spacing w:after="160" w:line="259" w:lineRule="auto"/>
      <w:ind w:left="720"/>
      <w:contextualSpacing/>
    </w:pPr>
    <w:rPr>
      <w:sz w:val="22"/>
      <w:szCs w:val="22"/>
      <w:lang w:val="en-US"/>
    </w:rPr>
  </w:style>
  <w:style w:type="paragraph" w:customStyle="1" w:styleId="Default">
    <w:name w:val="Default"/>
    <w:rsid w:val="003B34EE"/>
    <w:pPr>
      <w:autoSpaceDE w:val="0"/>
      <w:autoSpaceDN w:val="0"/>
      <w:adjustRightInd w:val="0"/>
    </w:pPr>
    <w:rPr>
      <w:rFonts w:ascii="Muli" w:hAnsi="Muli" w:cs="Times New Roman"/>
      <w:color w:val="000000"/>
      <w:lang w:val="el-GR"/>
    </w:rPr>
  </w:style>
  <w:style w:type="character" w:customStyle="1" w:styleId="ListParagraphChar">
    <w:name w:val="List Paragraph Char"/>
    <w:aliases w:val="Texto corrido Char,Task Body Char,Lista viñetas Char"/>
    <w:basedOn w:val="DefaultParagraphFont"/>
    <w:link w:val="ListParagraph"/>
    <w:locked/>
    <w:rsid w:val="005C61F7"/>
    <w:rPr>
      <w:sz w:val="22"/>
      <w:szCs w:val="22"/>
      <w:lang w:val="en-US"/>
    </w:rPr>
  </w:style>
  <w:style w:type="paragraph" w:customStyle="1" w:styleId="Estilo1">
    <w:name w:val="Estilo1"/>
    <w:basedOn w:val="Heading1"/>
    <w:qFormat/>
    <w:rsid w:val="003B34EE"/>
    <w:pPr>
      <w:numPr>
        <w:numId w:val="1"/>
      </w:numPr>
      <w:spacing w:line="259" w:lineRule="auto"/>
    </w:pPr>
    <w:rPr>
      <w:rFonts w:ascii="Muli" w:hAnsi="Muli" w:cstheme="minorHAnsi"/>
      <w:b/>
      <w:color w:val="1975BC"/>
    </w:rPr>
  </w:style>
  <w:style w:type="paragraph" w:customStyle="1" w:styleId="Estilo2">
    <w:name w:val="Estilo2"/>
    <w:basedOn w:val="Heading2"/>
    <w:qFormat/>
    <w:rsid w:val="003B34EE"/>
    <w:pPr>
      <w:numPr>
        <w:ilvl w:val="1"/>
        <w:numId w:val="1"/>
      </w:numPr>
    </w:pPr>
    <w:rPr>
      <w:b/>
      <w:szCs w:val="28"/>
    </w:rPr>
  </w:style>
  <w:style w:type="character" w:styleId="PageNumber">
    <w:name w:val="page number"/>
    <w:basedOn w:val="DefaultParagraphFont"/>
    <w:uiPriority w:val="99"/>
    <w:semiHidden/>
    <w:unhideWhenUsed/>
    <w:rsid w:val="004C3FD4"/>
  </w:style>
  <w:style w:type="paragraph" w:styleId="TOC3">
    <w:name w:val="toc 3"/>
    <w:basedOn w:val="Normal"/>
    <w:next w:val="Normal"/>
    <w:autoRedefine/>
    <w:uiPriority w:val="39"/>
    <w:unhideWhenUsed/>
    <w:rsid w:val="00AB6A91"/>
    <w:pPr>
      <w:ind w:left="480"/>
    </w:pPr>
  </w:style>
  <w:style w:type="paragraph" w:styleId="TOC4">
    <w:name w:val="toc 4"/>
    <w:basedOn w:val="Normal"/>
    <w:next w:val="Normal"/>
    <w:autoRedefine/>
    <w:uiPriority w:val="39"/>
    <w:unhideWhenUsed/>
    <w:rsid w:val="00AB6A91"/>
    <w:pPr>
      <w:ind w:left="720"/>
    </w:pPr>
  </w:style>
  <w:style w:type="paragraph" w:styleId="TOC5">
    <w:name w:val="toc 5"/>
    <w:basedOn w:val="Normal"/>
    <w:next w:val="Normal"/>
    <w:autoRedefine/>
    <w:uiPriority w:val="39"/>
    <w:unhideWhenUsed/>
    <w:rsid w:val="00AB6A91"/>
    <w:pPr>
      <w:ind w:left="960"/>
    </w:pPr>
  </w:style>
  <w:style w:type="paragraph" w:styleId="TOC6">
    <w:name w:val="toc 6"/>
    <w:basedOn w:val="Normal"/>
    <w:next w:val="Normal"/>
    <w:autoRedefine/>
    <w:uiPriority w:val="39"/>
    <w:unhideWhenUsed/>
    <w:rsid w:val="00AB6A91"/>
    <w:pPr>
      <w:ind w:left="1200"/>
    </w:pPr>
  </w:style>
  <w:style w:type="paragraph" w:styleId="TOC7">
    <w:name w:val="toc 7"/>
    <w:basedOn w:val="Normal"/>
    <w:next w:val="Normal"/>
    <w:autoRedefine/>
    <w:uiPriority w:val="39"/>
    <w:unhideWhenUsed/>
    <w:rsid w:val="00AB6A91"/>
    <w:pPr>
      <w:ind w:left="1440"/>
    </w:pPr>
  </w:style>
  <w:style w:type="paragraph" w:styleId="TOC8">
    <w:name w:val="toc 8"/>
    <w:basedOn w:val="Normal"/>
    <w:next w:val="Normal"/>
    <w:autoRedefine/>
    <w:uiPriority w:val="39"/>
    <w:unhideWhenUsed/>
    <w:rsid w:val="00AB6A91"/>
    <w:pPr>
      <w:ind w:left="1680"/>
    </w:pPr>
  </w:style>
  <w:style w:type="paragraph" w:styleId="TOC9">
    <w:name w:val="toc 9"/>
    <w:basedOn w:val="Normal"/>
    <w:next w:val="Normal"/>
    <w:autoRedefine/>
    <w:uiPriority w:val="39"/>
    <w:unhideWhenUsed/>
    <w:rsid w:val="00AB6A91"/>
    <w:pPr>
      <w:ind w:left="1920"/>
    </w:pPr>
  </w:style>
  <w:style w:type="table" w:customStyle="1" w:styleId="Grilledetableauclaire1">
    <w:name w:val="Grille de tableau claire1"/>
    <w:basedOn w:val="TableNormal"/>
    <w:uiPriority w:val="40"/>
    <w:rsid w:val="000224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A6C76"/>
    <w:pPr>
      <w:spacing w:after="200"/>
    </w:pPr>
    <w:rPr>
      <w:rFonts w:asciiTheme="minorHAnsi" w:hAnsiTheme="minorHAnsi"/>
      <w:i/>
      <w:iCs/>
      <w:color w:val="44546A" w:themeColor="text2"/>
      <w:sz w:val="18"/>
      <w:szCs w:val="18"/>
      <w:lang w:val="en-US"/>
    </w:rPr>
  </w:style>
  <w:style w:type="table" w:customStyle="1" w:styleId="TableGrid1">
    <w:name w:val="Table Grid1"/>
    <w:basedOn w:val="TableNormal"/>
    <w:next w:val="TableGrid"/>
    <w:uiPriority w:val="39"/>
    <w:rsid w:val="00786A0C"/>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TableauGrille4-Accentuation31"/>
    <w:uiPriority w:val="49"/>
    <w:rsid w:val="00786A0C"/>
    <w:rPr>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Grille4-Accentuation31">
    <w:name w:val="Tableau Grille 4 - Accentuation 31"/>
    <w:basedOn w:val="TableNormal"/>
    <w:uiPriority w:val="49"/>
    <w:rsid w:val="00786A0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A0FF3"/>
    <w:rPr>
      <w:color w:val="954F72" w:themeColor="followedHyperlink"/>
      <w:u w:val="single"/>
    </w:rPr>
  </w:style>
  <w:style w:type="paragraph" w:styleId="NormalWeb">
    <w:name w:val="Normal (Web)"/>
    <w:basedOn w:val="Normal"/>
    <w:uiPriority w:val="99"/>
    <w:semiHidden/>
    <w:unhideWhenUsed/>
    <w:rsid w:val="00F57A65"/>
    <w:rPr>
      <w:rFonts w:ascii="Times New Roman" w:hAnsi="Times New Roman" w:cs="Times New Roman"/>
      <w:color w:val="000000"/>
      <w:lang w:val="pt-PT" w:eastAsia="pt-PT"/>
    </w:rPr>
  </w:style>
  <w:style w:type="character" w:styleId="Emphasis">
    <w:name w:val="Emphasis"/>
    <w:basedOn w:val="DefaultParagraphFont"/>
    <w:uiPriority w:val="20"/>
    <w:qFormat/>
    <w:rsid w:val="00F57A65"/>
    <w:rPr>
      <w:i/>
      <w:iCs/>
    </w:rPr>
  </w:style>
  <w:style w:type="paragraph" w:styleId="BalloonText">
    <w:name w:val="Balloon Text"/>
    <w:basedOn w:val="Normal"/>
    <w:link w:val="BalloonTextChar"/>
    <w:uiPriority w:val="99"/>
    <w:semiHidden/>
    <w:unhideWhenUsed/>
    <w:rsid w:val="00E8744D"/>
    <w:rPr>
      <w:rFonts w:ascii="Tahoma" w:hAnsi="Tahoma" w:cs="Tahoma"/>
      <w:sz w:val="16"/>
      <w:szCs w:val="16"/>
    </w:rPr>
  </w:style>
  <w:style w:type="character" w:customStyle="1" w:styleId="BalloonTextChar">
    <w:name w:val="Balloon Text Char"/>
    <w:basedOn w:val="DefaultParagraphFont"/>
    <w:link w:val="BalloonText"/>
    <w:uiPriority w:val="99"/>
    <w:semiHidden/>
    <w:rsid w:val="00E8744D"/>
    <w:rPr>
      <w:rFonts w:ascii="Tahoma" w:hAnsi="Tahoma" w:cs="Tahoma"/>
      <w:sz w:val="16"/>
      <w:szCs w:val="16"/>
      <w:lang w:val="en-GB"/>
    </w:rPr>
  </w:style>
  <w:style w:type="character" w:styleId="UnresolvedMention">
    <w:name w:val="Unresolved Mention"/>
    <w:basedOn w:val="DefaultParagraphFont"/>
    <w:uiPriority w:val="99"/>
    <w:semiHidden/>
    <w:unhideWhenUsed/>
    <w:rsid w:val="00346B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906">
      <w:bodyDiv w:val="1"/>
      <w:marLeft w:val="0"/>
      <w:marRight w:val="0"/>
      <w:marTop w:val="0"/>
      <w:marBottom w:val="0"/>
      <w:divBdr>
        <w:top w:val="none" w:sz="0" w:space="0" w:color="auto"/>
        <w:left w:val="none" w:sz="0" w:space="0" w:color="auto"/>
        <w:bottom w:val="none" w:sz="0" w:space="0" w:color="auto"/>
        <w:right w:val="none" w:sz="0" w:space="0" w:color="auto"/>
      </w:divBdr>
    </w:div>
    <w:div w:id="148182337">
      <w:bodyDiv w:val="1"/>
      <w:marLeft w:val="0"/>
      <w:marRight w:val="0"/>
      <w:marTop w:val="0"/>
      <w:marBottom w:val="0"/>
      <w:divBdr>
        <w:top w:val="none" w:sz="0" w:space="0" w:color="auto"/>
        <w:left w:val="none" w:sz="0" w:space="0" w:color="auto"/>
        <w:bottom w:val="none" w:sz="0" w:space="0" w:color="auto"/>
        <w:right w:val="none" w:sz="0" w:space="0" w:color="auto"/>
      </w:divBdr>
    </w:div>
    <w:div w:id="1642224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fado.eu" TargetMode="External"/><Relationship Id="rId2" Type="http://schemas.openxmlformats.org/officeDocument/2006/relationships/customXml" Target="../customXml/item2.xml"/><Relationship Id="rId16" Type="http://schemas.openxmlformats.org/officeDocument/2006/relationships/hyperlink" Target="mailto:network@ifado.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lasseEntidade" source-type="AdditionalFields">
        <TAG><![CDATA[#CONTEXTPROCESS:CA:ClasseEntidade#]]></TAG>
        <VALUE><![CDATA[ClasseEntidade]]></VALUE>
        <XPATH><![CDATA[/PROCESS/FIELDS/FIELD[NAME='ClasseEntidade']/VALUE]]></XPATH>
      </FIELD>
    </NODE>
  </NODE>
  <!-- END: Process Context -->
</MENU>
</file>

<file path=customXml/item2.xml><?xml version="1.0" encoding="utf-8"?>
<ct:contentTypeSchema xmlns:ct="http://schemas.microsoft.com/office/2006/metadata/contentType" xmlns:ma="http://schemas.microsoft.com/office/2006/metadata/properties/metaAttributes" ct:_="" ma:_="" ma:contentTypeName="Documento" ma:contentTypeID="0x010100F4AD11A1F6BACE4CA21B5E371232AA06" ma:contentTypeVersion="23" ma:contentTypeDescription="Criar um novo documento." ma:contentTypeScope="" ma:versionID="ac0924ba537c1486af7201685ac9d546">
  <xsd:schema xmlns:xsd="http://www.w3.org/2001/XMLSchema" xmlns:xs="http://www.w3.org/2001/XMLSchema" xmlns:p="http://schemas.microsoft.com/office/2006/metadata/properties" xmlns:ns2="49c039c0-3178-4647-b33a-14b1b56b63a9" xmlns:ns3="ae7edb7f-cc6f-44c9-a7bf-fb5abe9dd81f" targetNamespace="http://schemas.microsoft.com/office/2006/metadata/properties" ma:root="true" ma:fieldsID="a10a167e6ecede3fe329f00828d94aa7" ns2:_="" ns3:_="">
    <xsd:import namespace="49c039c0-3178-4647-b33a-14b1b56b63a9"/>
    <xsd:import namespace="ae7edb7f-cc6f-44c9-a7bf-fb5abe9dd8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039c0-3178-4647-b33a-14b1b56b6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632f545a-f984-4dd3-ab31-738ecd40a74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edb7f-cc6f-44c9-a7bf-fb5abe9dd81f"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edb686cd-6d46-4755-abf6-180046c38611}" ma:internalName="TaxCatchAll" ma:showField="CatchAllData" ma:web="ae7edb7f-cc6f-44c9-a7bf-fb5abe9d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Ordenação de Título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c039c0-3178-4647-b33a-14b1b56b63a9">
      <Terms xmlns="http://schemas.microsoft.com/office/infopath/2007/PartnerControls"/>
    </lcf76f155ced4ddcb4097134ff3c332f>
    <TaxCatchAll xmlns="ae7edb7f-cc6f-44c9-a7bf-fb5abe9dd81f" xsi:nil="true"/>
  </documentManagement>
</p:properties>
</file>

<file path=customXml/item6.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lasseEntidade" source-type="AdditionalFields">
        <TAG><![CDATA[#CONTEXTPROCESS:CA:ClasseEntidade#]]></TAG>
        <VALUE><![CDATA[ClasseEntidade]]></VALUE>
        <XPATH><![CDATA[/PROCESS/FIELDS/FIELD[NAME='ClasseEntidade']/VALUE]]></XPATH>
      </FIELD>
    </NODE>
  </NODE>
  <!-- END: Process Context -->
</MENU>
</file>

<file path=customXml/itemProps1.xml><?xml version="1.0" encoding="utf-8"?>
<ds:datastoreItem xmlns:ds="http://schemas.openxmlformats.org/officeDocument/2006/customXml" ds:itemID="{5D5839DB-1DEF-415E-8FFC-A5DBDC8D097E}">
  <ds:schemaRefs/>
</ds:datastoreItem>
</file>

<file path=customXml/itemProps2.xml><?xml version="1.0" encoding="utf-8"?>
<ds:datastoreItem xmlns:ds="http://schemas.openxmlformats.org/officeDocument/2006/customXml" ds:itemID="{0F7487BA-058F-4732-A570-502D46A3EDDD}"/>
</file>

<file path=customXml/itemProps3.xml><?xml version="1.0" encoding="utf-8"?>
<ds:datastoreItem xmlns:ds="http://schemas.openxmlformats.org/officeDocument/2006/customXml" ds:itemID="{85796AFE-9169-4C65-952C-9786245A80AE}">
  <ds:schemaRefs>
    <ds:schemaRef ds:uri="http://schemas.microsoft.com/sharepoint/v3/contenttype/forms"/>
  </ds:schemaRefs>
</ds:datastoreItem>
</file>

<file path=customXml/itemProps4.xml><?xml version="1.0" encoding="utf-8"?>
<ds:datastoreItem xmlns:ds="http://schemas.openxmlformats.org/officeDocument/2006/customXml" ds:itemID="{03E66A01-DE9D-4A66-9007-4A4EBA44D692}">
  <ds:schemaRefs>
    <ds:schemaRef ds:uri="http://schemas.openxmlformats.org/officeDocument/2006/bibliography"/>
  </ds:schemaRefs>
</ds:datastoreItem>
</file>

<file path=customXml/itemProps5.xml><?xml version="1.0" encoding="utf-8"?>
<ds:datastoreItem xmlns:ds="http://schemas.openxmlformats.org/officeDocument/2006/customXml" ds:itemID="{9D940D26-E077-4BE9-B2D5-6264898E24B1}">
  <ds:schemaRefs>
    <ds:schemaRef ds:uri="http://schemas.microsoft.com/office/2006/metadata/properties"/>
    <ds:schemaRef ds:uri="http://schemas.microsoft.com/office/infopath/2007/PartnerControls"/>
    <ds:schemaRef ds:uri="49c039c0-3178-4647-b33a-14b1b56b63a9"/>
    <ds:schemaRef ds:uri="ae7edb7f-cc6f-44c9-a7bf-fb5abe9dd81f"/>
  </ds:schemaRefs>
</ds:datastoreItem>
</file>

<file path=customXml/itemProps6.xml><?xml version="1.0" encoding="utf-8"?>
<ds:datastoreItem xmlns:ds="http://schemas.openxmlformats.org/officeDocument/2006/customXml" ds:itemID="{B64BE196-6092-4A92-911B-8EF96C92024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IFADO</dc:title>
  <dc:creator>Utilizador do Microsoft Office</dc:creator>
  <cp:lastModifiedBy>Francisco Campuzano</cp:lastModifiedBy>
  <cp:revision>22</cp:revision>
  <cp:lastPrinted>2018-02-22T17:47:00Z</cp:lastPrinted>
  <dcterms:created xsi:type="dcterms:W3CDTF">2018-06-06T13:02:00Z</dcterms:created>
  <dcterms:modified xsi:type="dcterms:W3CDTF">2023-04-27T09:46:00Z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0x010100F4AD11A1F6BACE4CA21B5E371232AA06</vt:lpwstr>
  </property>
  <property fmtid="{D5CDD505-2E9C-101B-9397-08002B2CF9AE}" pid="3" name="AuthorIds_UIVersion_512">
    <vt:lpwstr>100</vt:lpwstr>
  </property>
  <property fmtid="{D5CDD505-2E9C-101B-9397-08002B2CF9AE}" pid="4" name="MediaServiceImageTags">
    <vt:lpwstr/>
  </property>
</Properties>
</file>